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6D6EA" w14:textId="77777777" w:rsidR="0060581B" w:rsidRPr="00F367CD" w:rsidRDefault="0060581B" w:rsidP="00F367CD">
      <w:pPr>
        <w:rPr>
          <w:rFonts w:asciiTheme="minorHAnsi" w:hAnsiTheme="minorHAnsi"/>
        </w:rPr>
      </w:pPr>
      <w:r w:rsidRPr="00F367CD">
        <w:rPr>
          <w:rFonts w:asciiTheme="minorHAnsi" w:hAnsiTheme="minorHAnsi"/>
        </w:rPr>
        <w:t>This model sign bylaw is intended to show what is typically included</w:t>
      </w:r>
      <w:r>
        <w:rPr>
          <w:rFonts w:asciiTheme="minorHAnsi" w:hAnsiTheme="minorHAnsi"/>
        </w:rPr>
        <w:t xml:space="preserve"> in a sign bylaw. </w:t>
      </w:r>
      <w:r w:rsidRPr="00F367CD">
        <w:rPr>
          <w:rFonts w:asciiTheme="minorHAnsi" w:hAnsiTheme="minorHAnsi"/>
        </w:rPr>
        <w:t xml:space="preserve">Because each community is different, sign bylaws should be developed to reflect the unique challenges and opportunities of each individual community. The model can be used as a menu which can be tailored to address the needs and character of each individual </w:t>
      </w:r>
      <w:r>
        <w:rPr>
          <w:rFonts w:asciiTheme="minorHAnsi" w:hAnsiTheme="minorHAnsi"/>
        </w:rPr>
        <w:t>community and</w:t>
      </w:r>
      <w:r w:rsidRPr="00F367CD">
        <w:rPr>
          <w:rFonts w:asciiTheme="minorHAnsi" w:hAnsiTheme="minorHAnsi"/>
        </w:rPr>
        <w:t xml:space="preserve"> district. </w:t>
      </w:r>
    </w:p>
    <w:p w14:paraId="249FCC84" w14:textId="77777777" w:rsidR="0060581B" w:rsidRDefault="0060581B" w:rsidP="00E65195">
      <w:pPr>
        <w:spacing w:after="0" w:line="240" w:lineRule="auto"/>
        <w:jc w:val="center"/>
      </w:pPr>
    </w:p>
    <w:p w14:paraId="2175A106" w14:textId="77777777" w:rsidR="0060581B" w:rsidRDefault="0060581B" w:rsidP="00E65195">
      <w:pPr>
        <w:spacing w:after="0" w:line="240" w:lineRule="auto"/>
        <w:jc w:val="center"/>
      </w:pPr>
    </w:p>
    <w:p w14:paraId="38AF1814" w14:textId="77777777" w:rsidR="00984F77" w:rsidRPr="00C82BDA" w:rsidRDefault="006A7DB9" w:rsidP="00E65195">
      <w:pPr>
        <w:spacing w:after="0" w:line="240" w:lineRule="auto"/>
        <w:jc w:val="center"/>
      </w:pPr>
      <w:r w:rsidRPr="00C82BDA">
        <w:t>MODEL SIGN BYLAW</w:t>
      </w:r>
    </w:p>
    <w:p w14:paraId="303B9A3F" w14:textId="77777777" w:rsidR="009D5E04" w:rsidRPr="00C82BDA" w:rsidRDefault="009D5E04" w:rsidP="00C82BDA">
      <w:pPr>
        <w:spacing w:after="0" w:line="240" w:lineRule="auto"/>
      </w:pPr>
    </w:p>
    <w:p w14:paraId="79993AB3" w14:textId="77777777" w:rsidR="00B51C09" w:rsidRPr="00C82BDA" w:rsidRDefault="00AD3468" w:rsidP="00C82BDA">
      <w:pPr>
        <w:spacing w:after="0" w:line="240" w:lineRule="auto"/>
      </w:pPr>
      <w:r>
        <w:t>SECTION ___</w:t>
      </w:r>
      <w:r w:rsidR="00B51C09" w:rsidRPr="00C82BDA">
        <w:t>.</w:t>
      </w:r>
      <w:r w:rsidR="00B51C09" w:rsidRPr="00C82BDA">
        <w:tab/>
        <w:t>SIGNS</w:t>
      </w:r>
    </w:p>
    <w:p w14:paraId="066DE0BD" w14:textId="77777777" w:rsidR="00B51C09" w:rsidRPr="00C82BDA" w:rsidRDefault="00B51C09" w:rsidP="00C82BDA">
      <w:pPr>
        <w:spacing w:after="0" w:line="240" w:lineRule="auto"/>
      </w:pPr>
    </w:p>
    <w:p w14:paraId="405361F1" w14:textId="77777777" w:rsidR="00B51C09" w:rsidRPr="00C82BDA" w:rsidRDefault="00B51C09" w:rsidP="00C82BDA">
      <w:pPr>
        <w:spacing w:after="0" w:line="240" w:lineRule="auto"/>
      </w:pPr>
      <w:r w:rsidRPr="00C82BDA">
        <w:t>Any exterior sign or advertising device, or any permanent interior sign or advertising device situated, designed or intended to be viewed from the out of doors, which is hereafter erected or maintained shall, except as expressly provided, conform</w:t>
      </w:r>
      <w:r w:rsidR="00E978D3" w:rsidRPr="00C82BDA">
        <w:t xml:space="preserve"> to the following requirements</w:t>
      </w:r>
      <w:r w:rsidRPr="00C82BDA">
        <w:t>.</w:t>
      </w:r>
    </w:p>
    <w:p w14:paraId="59E125A1" w14:textId="77777777" w:rsidR="00B51C09" w:rsidRPr="00C82BDA" w:rsidRDefault="00B51C09" w:rsidP="00C82BDA">
      <w:pPr>
        <w:spacing w:after="0" w:line="240" w:lineRule="auto"/>
      </w:pPr>
    </w:p>
    <w:p w14:paraId="2D6D6B7B" w14:textId="77777777" w:rsidR="00F53914" w:rsidRPr="00C82BDA" w:rsidRDefault="00F53914" w:rsidP="00AD3468">
      <w:pPr>
        <w:numPr>
          <w:ilvl w:val="0"/>
          <w:numId w:val="26"/>
        </w:numPr>
        <w:spacing w:after="0" w:line="240" w:lineRule="auto"/>
        <w:ind w:left="360"/>
      </w:pPr>
      <w:r w:rsidRPr="00C82BDA">
        <w:t>SIGN PERMIT</w:t>
      </w:r>
    </w:p>
    <w:p w14:paraId="59C106ED" w14:textId="77777777" w:rsidR="00F53914" w:rsidRPr="00C82BDA" w:rsidRDefault="00F53914" w:rsidP="00AD3468">
      <w:pPr>
        <w:numPr>
          <w:ilvl w:val="1"/>
          <w:numId w:val="26"/>
        </w:numPr>
        <w:spacing w:after="0" w:line="240" w:lineRule="auto"/>
        <w:ind w:left="720"/>
      </w:pPr>
      <w:r w:rsidRPr="00C82BDA">
        <w:t>No sign or advertising display shall be erected, altered or enlarged until a Sign Permit has been issued by the Building Inspector.  Such permit shall only be issued if the sign complies or will comply with all applicable provisions of these bylaws.  The permit and/or permit number shall be affixed to the sign in the manner prescribed by the Building Inspec</w:t>
      </w:r>
      <w:r w:rsidR="00084BF7" w:rsidRPr="00C82BDA">
        <w:t>tor</w:t>
      </w:r>
      <w:r w:rsidRPr="00C82BDA">
        <w:t xml:space="preserve">. </w:t>
      </w:r>
    </w:p>
    <w:p w14:paraId="5D33A99B" w14:textId="77777777" w:rsidR="00AD3468" w:rsidRDefault="00F53914" w:rsidP="00AD3468">
      <w:pPr>
        <w:numPr>
          <w:ilvl w:val="1"/>
          <w:numId w:val="26"/>
        </w:numPr>
        <w:spacing w:after="0" w:line="240" w:lineRule="auto"/>
        <w:ind w:left="720"/>
      </w:pPr>
      <w:r w:rsidRPr="00C82BDA">
        <w:t>Exemptions</w:t>
      </w:r>
      <w:r w:rsidR="00270A31" w:rsidRPr="00C82BDA">
        <w:t xml:space="preserve"> - </w:t>
      </w:r>
      <w:r w:rsidRPr="00C82BDA">
        <w:t xml:space="preserve">The following signs shall be permitted </w:t>
      </w:r>
      <w:r w:rsidR="00454CEF">
        <w:t>without a</w:t>
      </w:r>
      <w:r w:rsidRPr="00C82BDA">
        <w:t xml:space="preserve"> sign permit:</w:t>
      </w:r>
    </w:p>
    <w:p w14:paraId="21FE94A6" w14:textId="77777777" w:rsidR="00AD3468" w:rsidRDefault="00490FB1" w:rsidP="002931A1">
      <w:pPr>
        <w:numPr>
          <w:ilvl w:val="2"/>
          <w:numId w:val="26"/>
        </w:numPr>
        <w:spacing w:after="0" w:line="240" w:lineRule="auto"/>
        <w:ind w:left="1080"/>
      </w:pPr>
      <w:r w:rsidRPr="00C82BDA">
        <w:t>Signs posted by governmental agencie</w:t>
      </w:r>
      <w:r w:rsidR="00084BF7" w:rsidRPr="00C82BDA">
        <w:t xml:space="preserve">s or pursuant to governmental </w:t>
      </w:r>
      <w:r w:rsidRPr="00C82BDA">
        <w:t>statute, order or regulation.</w:t>
      </w:r>
    </w:p>
    <w:p w14:paraId="3E996904" w14:textId="77777777" w:rsidR="00AD3468" w:rsidRDefault="00F53914" w:rsidP="002931A1">
      <w:pPr>
        <w:numPr>
          <w:ilvl w:val="2"/>
          <w:numId w:val="26"/>
        </w:numPr>
        <w:spacing w:after="0" w:line="240" w:lineRule="auto"/>
        <w:ind w:left="1080"/>
      </w:pPr>
      <w:r w:rsidRPr="00C82BDA">
        <w:t>Temporary and permanent traffic signs and signals installed by the town, county or state for the purpose of directing and regulating the flow of traffic.</w:t>
      </w:r>
    </w:p>
    <w:p w14:paraId="1E5E8796" w14:textId="77777777" w:rsidR="00AD3468" w:rsidRDefault="00F53914" w:rsidP="002931A1">
      <w:pPr>
        <w:numPr>
          <w:ilvl w:val="2"/>
          <w:numId w:val="26"/>
        </w:numPr>
        <w:spacing w:after="0" w:line="240" w:lineRule="auto"/>
        <w:ind w:left="1080"/>
      </w:pPr>
      <w:r w:rsidRPr="00C82BDA">
        <w:t>Temporary traffic signs installed by a utility for the purpose of directing and regulating the flow of traffic while performing work in the right of way.</w:t>
      </w:r>
    </w:p>
    <w:p w14:paraId="2B8443C2" w14:textId="77777777" w:rsidR="00AD3468" w:rsidRDefault="00F53914" w:rsidP="002931A1">
      <w:pPr>
        <w:numPr>
          <w:ilvl w:val="2"/>
          <w:numId w:val="26"/>
        </w:numPr>
        <w:spacing w:after="0" w:line="240" w:lineRule="auto"/>
        <w:ind w:left="1080"/>
      </w:pPr>
      <w:r w:rsidRPr="00C82BDA">
        <w:t>Signs indicating public transportation stops when installed by the township or a public transportation utility.</w:t>
      </w:r>
    </w:p>
    <w:p w14:paraId="0C284125" w14:textId="77777777" w:rsidR="00AD3468" w:rsidRDefault="00F53914" w:rsidP="002931A1">
      <w:pPr>
        <w:numPr>
          <w:ilvl w:val="2"/>
          <w:numId w:val="26"/>
        </w:numPr>
        <w:spacing w:after="0" w:line="240" w:lineRule="auto"/>
        <w:ind w:left="1080"/>
      </w:pPr>
      <w:r w:rsidRPr="00C82BDA">
        <w:t>Historical tablets, cornerstones, memorial plaques which are installed by government agencies or civil or religious organizations.</w:t>
      </w:r>
    </w:p>
    <w:p w14:paraId="7F57EFD8" w14:textId="77777777" w:rsidR="00AD3468" w:rsidRDefault="00270A31" w:rsidP="002931A1">
      <w:pPr>
        <w:numPr>
          <w:ilvl w:val="2"/>
          <w:numId w:val="26"/>
        </w:numPr>
        <w:spacing w:after="0" w:line="240" w:lineRule="auto"/>
        <w:ind w:left="1080"/>
      </w:pPr>
      <w:r w:rsidRPr="00C82BDA">
        <w:t>Flags or emblems of religious, educational, civic or governmen</w:t>
      </w:r>
      <w:r w:rsidR="00084BF7" w:rsidRPr="00C82BDA">
        <w:t>tal organizations</w:t>
      </w:r>
      <w:r w:rsidRPr="00C82BDA">
        <w:t>.</w:t>
      </w:r>
    </w:p>
    <w:p w14:paraId="6B9935A4" w14:textId="77777777" w:rsidR="00AD3468" w:rsidRDefault="00270A31" w:rsidP="002931A1">
      <w:pPr>
        <w:numPr>
          <w:ilvl w:val="2"/>
          <w:numId w:val="26"/>
        </w:numPr>
        <w:spacing w:after="0" w:line="240" w:lineRule="auto"/>
        <w:ind w:left="1080"/>
      </w:pPr>
      <w:r w:rsidRPr="00C82BDA">
        <w:t>Directional signs necessary for the safety and direction of residents, employees, customers, and visitors (whether in a vehicle or on foot) identifying parking areas, loading zones, entrances, exit</w:t>
      </w:r>
      <w:r w:rsidR="00084BF7" w:rsidRPr="00C82BDA">
        <w:t>s and similar locations</w:t>
      </w:r>
      <w:r w:rsidRPr="00C82BDA">
        <w:t>.</w:t>
      </w:r>
    </w:p>
    <w:p w14:paraId="6FABBE4D" w14:textId="77777777" w:rsidR="00AD3468" w:rsidRDefault="00F53914" w:rsidP="002931A1">
      <w:pPr>
        <w:numPr>
          <w:ilvl w:val="2"/>
          <w:numId w:val="26"/>
        </w:numPr>
        <w:spacing w:after="0" w:line="240" w:lineRule="auto"/>
        <w:ind w:left="1080"/>
      </w:pPr>
      <w:r w:rsidRPr="00C82BDA">
        <w:t xml:space="preserve">Warning </w:t>
      </w:r>
      <w:r w:rsidR="00084BF7" w:rsidRPr="00C82BDA">
        <w:t>and no-trespassing signs</w:t>
      </w:r>
      <w:r w:rsidRPr="00C82BDA">
        <w:t>.</w:t>
      </w:r>
    </w:p>
    <w:p w14:paraId="2AB07534" w14:textId="77777777" w:rsidR="00AD3468" w:rsidRDefault="00F53914" w:rsidP="002931A1">
      <w:pPr>
        <w:numPr>
          <w:ilvl w:val="2"/>
          <w:numId w:val="26"/>
        </w:numPr>
        <w:spacing w:after="0" w:line="240" w:lineRule="auto"/>
        <w:ind w:left="1080"/>
      </w:pPr>
      <w:r w:rsidRPr="00C82BDA">
        <w:t>The name and number plates identifying residents and affixed t</w:t>
      </w:r>
      <w:r w:rsidR="00084BF7" w:rsidRPr="00C82BDA">
        <w:t>o a house, apartment or mailbox and lawn signs identifying residents.</w:t>
      </w:r>
    </w:p>
    <w:p w14:paraId="4E8D0EA7" w14:textId="77777777" w:rsidR="00AD3468" w:rsidRDefault="00F53914" w:rsidP="002931A1">
      <w:pPr>
        <w:numPr>
          <w:ilvl w:val="2"/>
          <w:numId w:val="26"/>
        </w:numPr>
        <w:spacing w:after="0" w:line="240" w:lineRule="auto"/>
        <w:ind w:left="1080"/>
      </w:pPr>
      <w:r w:rsidRPr="00C82BDA">
        <w:t>Signs which are an integral part of vending machines</w:t>
      </w:r>
      <w:r w:rsidR="002C4440" w:rsidRPr="00C82BDA">
        <w:t xml:space="preserve">, including gasoline pumps, </w:t>
      </w:r>
      <w:r w:rsidRPr="00C82BDA">
        <w:t>soda machines and ATM</w:t>
      </w:r>
      <w:r w:rsidR="00C82BDA" w:rsidRPr="00C82BDA">
        <w:t xml:space="preserve"> machines</w:t>
      </w:r>
      <w:r w:rsidRPr="00C82BDA">
        <w:t xml:space="preserve">. </w:t>
      </w:r>
    </w:p>
    <w:p w14:paraId="1477F071" w14:textId="77777777" w:rsidR="00AD3468" w:rsidRDefault="00F53914" w:rsidP="002931A1">
      <w:pPr>
        <w:numPr>
          <w:ilvl w:val="2"/>
          <w:numId w:val="26"/>
        </w:numPr>
        <w:spacing w:after="0" w:line="240" w:lineRule="auto"/>
        <w:ind w:left="1080"/>
      </w:pPr>
      <w:r w:rsidRPr="00C82BDA">
        <w:t>Real estate signs, announcing the sale, rental or lease of the premises on which the</w:t>
      </w:r>
      <w:r w:rsidR="00C82BDA" w:rsidRPr="00C82BDA">
        <w:t xml:space="preserve"> sign is located</w:t>
      </w:r>
      <w:r w:rsidRPr="00C82BDA">
        <w:t xml:space="preserve">. </w:t>
      </w:r>
    </w:p>
    <w:p w14:paraId="584FD55F" w14:textId="77777777" w:rsidR="00AD3468" w:rsidRDefault="00F53914" w:rsidP="002931A1">
      <w:pPr>
        <w:numPr>
          <w:ilvl w:val="2"/>
          <w:numId w:val="26"/>
        </w:numPr>
        <w:spacing w:after="0" w:line="240" w:lineRule="auto"/>
        <w:ind w:left="1080"/>
      </w:pPr>
      <w:r w:rsidRPr="00C82BDA">
        <w:t xml:space="preserve">Temporary sale signs attached </w:t>
      </w:r>
      <w:r w:rsidR="00270A31" w:rsidRPr="00C82BDA">
        <w:t>to a window</w:t>
      </w:r>
      <w:r w:rsidRPr="00C82BDA">
        <w:t xml:space="preserve">. </w:t>
      </w:r>
    </w:p>
    <w:p w14:paraId="09B991CE" w14:textId="77777777" w:rsidR="00AD3468" w:rsidRDefault="00F53914" w:rsidP="002931A1">
      <w:pPr>
        <w:numPr>
          <w:ilvl w:val="2"/>
          <w:numId w:val="26"/>
        </w:numPr>
        <w:spacing w:after="0" w:line="240" w:lineRule="auto"/>
        <w:ind w:left="1080"/>
      </w:pPr>
      <w:r w:rsidRPr="00C82BDA">
        <w:t>Temporary signs for advertising public functions or fundraising events for charitable or religious organizations</w:t>
      </w:r>
      <w:r w:rsidR="00270A31" w:rsidRPr="00C82BDA">
        <w:t>.</w:t>
      </w:r>
      <w:r w:rsidRPr="00C82BDA">
        <w:t xml:space="preserve"> </w:t>
      </w:r>
    </w:p>
    <w:p w14:paraId="2F1B3BB7" w14:textId="77777777" w:rsidR="00AD3468" w:rsidRDefault="00490FB1" w:rsidP="002931A1">
      <w:pPr>
        <w:numPr>
          <w:ilvl w:val="2"/>
          <w:numId w:val="26"/>
        </w:numPr>
        <w:spacing w:after="0" w:line="240" w:lineRule="auto"/>
        <w:ind w:left="1080"/>
      </w:pPr>
      <w:r w:rsidRPr="00AD3468">
        <w:rPr>
          <w:spacing w:val="-3"/>
        </w:rPr>
        <w:t xml:space="preserve">Temporary signs </w:t>
      </w:r>
      <w:r w:rsidRPr="00C82BDA">
        <w:t>pertaining to campaigns, sales, promotions, drives or events of political, civic, philanthropic, educati</w:t>
      </w:r>
      <w:r w:rsidR="00AC4F46" w:rsidRPr="00C82BDA">
        <w:t>onal or religious organizations.</w:t>
      </w:r>
    </w:p>
    <w:p w14:paraId="42CEB7F1" w14:textId="77777777" w:rsidR="00F53914" w:rsidRPr="00C82BDA" w:rsidRDefault="00F53914" w:rsidP="002931A1">
      <w:pPr>
        <w:numPr>
          <w:ilvl w:val="2"/>
          <w:numId w:val="26"/>
        </w:numPr>
        <w:spacing w:after="0" w:line="240" w:lineRule="auto"/>
        <w:ind w:left="1080"/>
      </w:pPr>
      <w:r w:rsidRPr="00C82BDA">
        <w:lastRenderedPageBreak/>
        <w:t>Signs of builders, electrical contracto</w:t>
      </w:r>
      <w:r w:rsidR="00270A31" w:rsidRPr="00C82BDA">
        <w:t>rs, painters and other artisans erected at project sites</w:t>
      </w:r>
      <w:r w:rsidRPr="00C82BDA">
        <w:t>.</w:t>
      </w:r>
    </w:p>
    <w:p w14:paraId="0F7377F0" w14:textId="77777777" w:rsidR="00F53914" w:rsidRPr="00C82BDA" w:rsidRDefault="00F53914" w:rsidP="00AD3468">
      <w:pPr>
        <w:spacing w:after="0" w:line="240" w:lineRule="auto"/>
      </w:pPr>
    </w:p>
    <w:p w14:paraId="5BCCEE6E" w14:textId="77777777" w:rsidR="00B46A7E" w:rsidRDefault="00454CEF" w:rsidP="00AD3468">
      <w:pPr>
        <w:numPr>
          <w:ilvl w:val="0"/>
          <w:numId w:val="26"/>
        </w:numPr>
        <w:spacing w:after="0" w:line="240" w:lineRule="auto"/>
        <w:ind w:left="360"/>
      </w:pPr>
      <w:r>
        <w:t>PROHIBITED SIGNS</w:t>
      </w:r>
    </w:p>
    <w:p w14:paraId="5FE3CD4C" w14:textId="77777777" w:rsidR="00274E0A" w:rsidRDefault="00454CEF" w:rsidP="00274E0A">
      <w:pPr>
        <w:numPr>
          <w:ilvl w:val="1"/>
          <w:numId w:val="26"/>
        </w:numPr>
        <w:spacing w:after="0" w:line="240" w:lineRule="auto"/>
        <w:ind w:left="720"/>
      </w:pPr>
      <w:r w:rsidRPr="00C82BDA">
        <w:t>Signs which intend to imitate or otherwise cause confusion with existing signs erected by any governmental board, body or agency.</w:t>
      </w:r>
    </w:p>
    <w:p w14:paraId="4147C68F" w14:textId="77777777" w:rsidR="00274E0A" w:rsidRDefault="00274E0A" w:rsidP="00274E0A">
      <w:pPr>
        <w:numPr>
          <w:ilvl w:val="1"/>
          <w:numId w:val="26"/>
        </w:numPr>
        <w:spacing w:after="0" w:line="240" w:lineRule="auto"/>
        <w:ind w:left="720"/>
      </w:pPr>
      <w:r>
        <w:t>S</w:t>
      </w:r>
      <w:r w:rsidR="00B46A7E" w:rsidRPr="00C82BDA">
        <w:t>ign, or its illumination, of any ty</w:t>
      </w:r>
      <w:r>
        <w:t xml:space="preserve">pe </w:t>
      </w:r>
      <w:r w:rsidR="00B46A7E" w:rsidRPr="00C82BDA">
        <w:t xml:space="preserve">which by reason of its location, shape, size, </w:t>
      </w:r>
      <w:r w:rsidR="006F7F59">
        <w:t xml:space="preserve">text </w:t>
      </w:r>
      <w:r w:rsidR="00B46A7E" w:rsidRPr="00C82BDA">
        <w:t>or color interferes wit</w:t>
      </w:r>
      <w:r w:rsidR="00270A31" w:rsidRPr="00C82BDA">
        <w:t xml:space="preserve">h traffic or presents a hazard </w:t>
      </w:r>
      <w:r w:rsidR="00B46A7E" w:rsidRPr="00C82BDA">
        <w:t>as determined by the Zoning Enforcement Officer</w:t>
      </w:r>
      <w:r w:rsidR="00270A31" w:rsidRPr="00C82BDA">
        <w:t>,</w:t>
      </w:r>
      <w:r w:rsidR="00B46A7E" w:rsidRPr="00C82BDA">
        <w:t xml:space="preserve"> after consultation with the town Engineer and Chief of Police</w:t>
      </w:r>
      <w:r>
        <w:t>.</w:t>
      </w:r>
    </w:p>
    <w:p w14:paraId="79992FA4" w14:textId="77777777" w:rsidR="00274E0A" w:rsidRDefault="00B46A7E" w:rsidP="00274E0A">
      <w:pPr>
        <w:numPr>
          <w:ilvl w:val="1"/>
          <w:numId w:val="26"/>
        </w:numPr>
        <w:spacing w:after="0" w:line="240" w:lineRule="auto"/>
        <w:ind w:left="720"/>
      </w:pPr>
      <w:r w:rsidRPr="00C82BDA">
        <w:t>Roof signs.</w:t>
      </w:r>
    </w:p>
    <w:p w14:paraId="04C5A2AA" w14:textId="77777777" w:rsidR="00274E0A" w:rsidRDefault="00BA68F3" w:rsidP="00274E0A">
      <w:pPr>
        <w:numPr>
          <w:ilvl w:val="1"/>
          <w:numId w:val="26"/>
        </w:numPr>
        <w:spacing w:after="0" w:line="240" w:lineRule="auto"/>
        <w:ind w:left="720"/>
      </w:pPr>
      <w:r w:rsidRPr="00C82BDA">
        <w:t xml:space="preserve">Off-premised advertising signs (signs advertising a business, service or product not </w:t>
      </w:r>
      <w:r w:rsidR="00345BFD" w:rsidRPr="00C82BDA">
        <w:t xml:space="preserve">regularly produced or available </w:t>
      </w:r>
      <w:r w:rsidRPr="00C82BDA">
        <w:t>on the parcel upon which the sign is located), fixed or portable, unless otherwise specifically permitted in this bylaw.</w:t>
      </w:r>
    </w:p>
    <w:p w14:paraId="2CFDFF71" w14:textId="77777777" w:rsidR="00274E0A" w:rsidRDefault="00B46A7E" w:rsidP="00274E0A">
      <w:pPr>
        <w:numPr>
          <w:ilvl w:val="1"/>
          <w:numId w:val="26"/>
        </w:numPr>
        <w:spacing w:after="0" w:line="240" w:lineRule="auto"/>
        <w:ind w:left="720"/>
      </w:pPr>
      <w:r w:rsidRPr="00C82BDA">
        <w:t>Signs causing interference with television or radio reception.</w:t>
      </w:r>
    </w:p>
    <w:p w14:paraId="273D67EC" w14:textId="77777777" w:rsidR="00274E0A" w:rsidRDefault="00B46A7E" w:rsidP="00274E0A">
      <w:pPr>
        <w:numPr>
          <w:ilvl w:val="1"/>
          <w:numId w:val="26"/>
        </w:numPr>
        <w:spacing w:after="0" w:line="240" w:lineRule="auto"/>
        <w:ind w:left="720"/>
      </w:pPr>
      <w:r w:rsidRPr="00C82BDA">
        <w:t>Any commercial sign or banner spanning a public street, except for banners spanning a public street publicizing town sponsored or supported events.</w:t>
      </w:r>
    </w:p>
    <w:p w14:paraId="79C8825A" w14:textId="77777777" w:rsidR="00274E0A" w:rsidRDefault="00B46A7E" w:rsidP="00274E0A">
      <w:pPr>
        <w:numPr>
          <w:ilvl w:val="1"/>
          <w:numId w:val="26"/>
        </w:numPr>
        <w:spacing w:after="0" w:line="240" w:lineRule="auto"/>
        <w:ind w:left="720"/>
      </w:pPr>
      <w:r w:rsidRPr="00C82BDA">
        <w:t xml:space="preserve">Signs placed or attached or supported on awnings, trees, fences, utility poles or light poles, </w:t>
      </w:r>
      <w:r w:rsidR="00F94751">
        <w:t xml:space="preserve">or </w:t>
      </w:r>
      <w:r w:rsidRPr="00C82BDA">
        <w:t>signs attached to other signs</w:t>
      </w:r>
      <w:r w:rsidR="00F94751">
        <w:t>.</w:t>
      </w:r>
      <w:r w:rsidRPr="00C82BDA">
        <w:t xml:space="preserve"> Nothing herein contained is intended to prohibit the placement of signs directing traffic or identifying various locations within a lot or parcel on light poles and utility poles erected therein.</w:t>
      </w:r>
    </w:p>
    <w:p w14:paraId="1C3DAAB0" w14:textId="77777777" w:rsidR="00274E0A" w:rsidRDefault="006F7F59" w:rsidP="00274E0A">
      <w:pPr>
        <w:numPr>
          <w:ilvl w:val="1"/>
          <w:numId w:val="26"/>
        </w:numPr>
        <w:spacing w:after="0" w:line="240" w:lineRule="auto"/>
        <w:ind w:left="720"/>
      </w:pPr>
      <w:r>
        <w:t>S</w:t>
      </w:r>
      <w:r w:rsidRPr="00C82BDA">
        <w:t>igns placed upon motor vehicles which are continuously or repeatedly parked in conspicuous location to serve as a sign. Specifically exempted from this section are those signs, nameplates or letters affixed to or printed on commercial vehicles regularly used in the course of business for regular deliveries, pickups or other such purposes and/or in compliance with the provisions of the Massachusetts Commercial Drivers License Laws.  Specifically included are signs on vehicles, trailers and the like which have as their prime purpose the advertising of goods, wares and services of a business which are maintained in a stationary manner at one (1)  or more locations for extended periods of time.</w:t>
      </w:r>
    </w:p>
    <w:p w14:paraId="04C9DC50" w14:textId="77777777" w:rsidR="00274E0A" w:rsidRDefault="00B46A7E" w:rsidP="00274E0A">
      <w:pPr>
        <w:numPr>
          <w:ilvl w:val="1"/>
          <w:numId w:val="26"/>
        </w:numPr>
        <w:spacing w:after="0" w:line="240" w:lineRule="auto"/>
        <w:ind w:left="720"/>
      </w:pPr>
      <w:r w:rsidRPr="00C82BDA">
        <w:t>Any series of two (2) or more signs placed along a street or highway carrying an advertising message, part of which is contained on each sign except for where publicizing a town sponsored or supported event.</w:t>
      </w:r>
    </w:p>
    <w:p w14:paraId="4F158948" w14:textId="77777777" w:rsidR="00F53914" w:rsidRPr="00C82BDA" w:rsidRDefault="00B46A7E" w:rsidP="00274E0A">
      <w:pPr>
        <w:numPr>
          <w:ilvl w:val="1"/>
          <w:numId w:val="26"/>
        </w:numPr>
        <w:spacing w:after="0" w:line="240" w:lineRule="auto"/>
        <w:ind w:left="720"/>
      </w:pPr>
      <w:r w:rsidRPr="00C82BDA">
        <w:t xml:space="preserve">Banners, except for commercial and institutional activities supported or sponsored by the township, located </w:t>
      </w:r>
      <w:r w:rsidR="00F94751">
        <w:t>o</w:t>
      </w:r>
      <w:r w:rsidRPr="00C82BDA">
        <w:t>n corner buildings two (2) or more stories in height.  Banners may be twice the size of projecting signs and may project three (3) feet from a wall which includes a space of one (1) foot between the wall and the banner.</w:t>
      </w:r>
    </w:p>
    <w:p w14:paraId="08406D0C" w14:textId="77777777" w:rsidR="00F53914" w:rsidRPr="00C82BDA" w:rsidRDefault="00F53914" w:rsidP="00C82BDA">
      <w:pPr>
        <w:spacing w:after="0" w:line="240" w:lineRule="auto"/>
      </w:pPr>
    </w:p>
    <w:p w14:paraId="2AA40954" w14:textId="77777777" w:rsidR="0025750F" w:rsidRPr="00C82BDA" w:rsidRDefault="00B51C09" w:rsidP="00274E0A">
      <w:pPr>
        <w:numPr>
          <w:ilvl w:val="0"/>
          <w:numId w:val="26"/>
        </w:numPr>
        <w:spacing w:after="0" w:line="240" w:lineRule="auto"/>
        <w:ind w:left="360"/>
      </w:pPr>
      <w:r w:rsidRPr="00C82BDA">
        <w:t>GENERAL REQUIREMENTS THAT APPLY TO ALL DISTRICTS</w:t>
      </w:r>
      <w:r w:rsidR="00CE1015">
        <w:t xml:space="preserve"> (unless otherwise specified)</w:t>
      </w:r>
    </w:p>
    <w:p w14:paraId="7206962F" w14:textId="77777777" w:rsidR="0042648A" w:rsidRDefault="00F01552" w:rsidP="0042648A">
      <w:pPr>
        <w:numPr>
          <w:ilvl w:val="1"/>
          <w:numId w:val="26"/>
        </w:numPr>
        <w:spacing w:after="0" w:line="240" w:lineRule="auto"/>
        <w:ind w:left="720"/>
      </w:pPr>
      <w:r w:rsidRPr="00C82BDA">
        <w:t>Any signs not specifically permitted are hereby prohibited.</w:t>
      </w:r>
    </w:p>
    <w:p w14:paraId="01BC6B89" w14:textId="77777777" w:rsidR="0042648A" w:rsidRPr="0042648A" w:rsidRDefault="0042648A" w:rsidP="0042648A">
      <w:pPr>
        <w:numPr>
          <w:ilvl w:val="1"/>
          <w:numId w:val="26"/>
        </w:numPr>
        <w:spacing w:after="0" w:line="240" w:lineRule="auto"/>
        <w:ind w:left="720"/>
      </w:pPr>
      <w:r w:rsidRPr="0042648A">
        <w:rPr>
          <w:rFonts w:eastAsia="Times New Roman" w:cs="Arial"/>
        </w:rPr>
        <w:t>Pre-existing Nonconforming Signs</w:t>
      </w:r>
      <w:r>
        <w:t xml:space="preserve"> </w:t>
      </w:r>
      <w:r w:rsidRPr="0042648A">
        <w:rPr>
          <w:rFonts w:eastAsia="Times New Roman" w:cs="Arial"/>
        </w:rPr>
        <w:t>may not be changed, extended or altered unless:</w:t>
      </w:r>
    </w:p>
    <w:p w14:paraId="34760DF5" w14:textId="77777777" w:rsidR="0042648A" w:rsidRDefault="0042648A" w:rsidP="0042648A">
      <w:pPr>
        <w:numPr>
          <w:ilvl w:val="2"/>
          <w:numId w:val="26"/>
        </w:numPr>
        <w:spacing w:after="0" w:line="240" w:lineRule="auto"/>
        <w:ind w:left="1080"/>
        <w:rPr>
          <w:rFonts w:eastAsia="Times New Roman" w:cs="Arial"/>
        </w:rPr>
      </w:pPr>
      <w:r w:rsidRPr="0042648A">
        <w:rPr>
          <w:rFonts w:eastAsia="Times New Roman" w:cs="Arial"/>
        </w:rPr>
        <w:t xml:space="preserve"> the change brings the sign into conformity with the provisions of this chapter</w:t>
      </w:r>
      <w:r>
        <w:rPr>
          <w:rFonts w:eastAsia="Times New Roman" w:cs="Arial"/>
        </w:rPr>
        <w:t>,</w:t>
      </w:r>
      <w:r w:rsidRPr="0042648A">
        <w:rPr>
          <w:rFonts w:eastAsia="Times New Roman" w:cs="Arial"/>
        </w:rPr>
        <w:t xml:space="preserve"> or</w:t>
      </w:r>
    </w:p>
    <w:p w14:paraId="300249C6" w14:textId="77777777" w:rsidR="0042648A" w:rsidRPr="0042648A" w:rsidRDefault="0042648A" w:rsidP="0042648A">
      <w:pPr>
        <w:numPr>
          <w:ilvl w:val="2"/>
          <w:numId w:val="26"/>
        </w:numPr>
        <w:spacing w:after="0" w:line="240" w:lineRule="auto"/>
        <w:ind w:left="1080"/>
        <w:rPr>
          <w:rFonts w:eastAsia="Times New Roman" w:cs="Arial"/>
        </w:rPr>
      </w:pPr>
      <w:r w:rsidRPr="0042648A">
        <w:rPr>
          <w:rFonts w:eastAsia="Times New Roman" w:cs="Arial"/>
        </w:rPr>
        <w:t xml:space="preserve">said change is limited to changing the sign letters or symbols and/or changing panels and does not alter the structure of the sign itself. </w:t>
      </w:r>
    </w:p>
    <w:p w14:paraId="62D4EC45" w14:textId="77777777" w:rsidR="0025750F" w:rsidRPr="00C82BDA" w:rsidRDefault="00B51C09" w:rsidP="00274E0A">
      <w:pPr>
        <w:numPr>
          <w:ilvl w:val="1"/>
          <w:numId w:val="26"/>
        </w:numPr>
        <w:spacing w:after="0" w:line="240" w:lineRule="auto"/>
        <w:ind w:left="720"/>
      </w:pPr>
      <w:r w:rsidRPr="0042648A">
        <w:t>No signs, except special events signs, shall be placed on private or public property except for the</w:t>
      </w:r>
      <w:r w:rsidRPr="00C82BDA">
        <w:t xml:space="preserve"> purpose of identifying the use or uses actually conducted upon the premises upon which such sign are erected and for no other purpose.</w:t>
      </w:r>
    </w:p>
    <w:p w14:paraId="1D790DE0" w14:textId="77777777" w:rsidR="00B51C09" w:rsidRPr="00C82BDA" w:rsidRDefault="0025750F" w:rsidP="00274E0A">
      <w:pPr>
        <w:numPr>
          <w:ilvl w:val="1"/>
          <w:numId w:val="26"/>
        </w:numPr>
        <w:spacing w:after="0" w:line="240" w:lineRule="auto"/>
        <w:ind w:left="720"/>
      </w:pPr>
      <w:r w:rsidRPr="00C82BDA">
        <w:t xml:space="preserve">No </w:t>
      </w:r>
      <w:r w:rsidR="00056B13" w:rsidRPr="00C82BDA">
        <w:t xml:space="preserve">permitted </w:t>
      </w:r>
      <w:r w:rsidRPr="00C82BDA">
        <w:t>signs may be placed on town property without the approval of the Select Board</w:t>
      </w:r>
      <w:r w:rsidR="00274E0A">
        <w:t>/city Council</w:t>
      </w:r>
      <w:r w:rsidRPr="00C82BDA">
        <w:t xml:space="preserve"> and Department of Public Works.</w:t>
      </w:r>
    </w:p>
    <w:p w14:paraId="4816190D" w14:textId="77777777" w:rsidR="00B51C09" w:rsidRPr="00C82BDA" w:rsidRDefault="00B51C09" w:rsidP="00274E0A">
      <w:pPr>
        <w:numPr>
          <w:ilvl w:val="1"/>
          <w:numId w:val="26"/>
        </w:numPr>
        <w:spacing w:after="0" w:line="240" w:lineRule="auto"/>
        <w:ind w:left="720"/>
      </w:pPr>
      <w:r w:rsidRPr="00C82BDA">
        <w:t>No sign shall be located in such a manner as to materially impede the view of any street or intersection.</w:t>
      </w:r>
    </w:p>
    <w:p w14:paraId="12CBD6ED" w14:textId="77777777" w:rsidR="00B51C09" w:rsidRPr="00C82BDA" w:rsidRDefault="00B51C09" w:rsidP="00274E0A">
      <w:pPr>
        <w:numPr>
          <w:ilvl w:val="1"/>
          <w:numId w:val="26"/>
        </w:numPr>
        <w:spacing w:after="0" w:line="240" w:lineRule="auto"/>
        <w:ind w:left="720"/>
      </w:pPr>
      <w:r w:rsidRPr="00C82BDA">
        <w:lastRenderedPageBreak/>
        <w:t>All height limitations shall be measured from ground level to the highest part of the sign or its supporting structure, whichever is higher.</w:t>
      </w:r>
    </w:p>
    <w:p w14:paraId="3100F55A" w14:textId="77777777" w:rsidR="00B51C09" w:rsidRPr="00C82BDA" w:rsidRDefault="00B51C09" w:rsidP="00274E0A">
      <w:pPr>
        <w:numPr>
          <w:ilvl w:val="1"/>
          <w:numId w:val="26"/>
        </w:numPr>
        <w:spacing w:after="0" w:line="240" w:lineRule="auto"/>
        <w:ind w:left="720"/>
      </w:pPr>
      <w:r w:rsidRPr="00C82BDA">
        <w:t>The maximum height for freestanding signs, unless otherwise provided, shall not exceed fifteen (15) feet above ground level.</w:t>
      </w:r>
    </w:p>
    <w:p w14:paraId="0CD13A77" w14:textId="77777777" w:rsidR="00B51C09" w:rsidRPr="00C82BDA" w:rsidRDefault="00B51C09" w:rsidP="00274E0A">
      <w:pPr>
        <w:numPr>
          <w:ilvl w:val="1"/>
          <w:numId w:val="26"/>
        </w:numPr>
        <w:spacing w:after="0" w:line="240" w:lineRule="auto"/>
        <w:ind w:left="720"/>
      </w:pPr>
      <w:r w:rsidRPr="00C82BDA">
        <w:t>Except where specifically prohibited, frees</w:t>
      </w:r>
      <w:r w:rsidR="00274E0A">
        <w:t>tanding and projecting signs may</w:t>
      </w:r>
      <w:r w:rsidRPr="00C82BDA">
        <w:t xml:space="preserve"> be double-faced, and the maximum sign area shall apply to each side.  The area of the sign shall include each and every part of the sign, including moldings and frames.  Where the sign is supported by a post or pylon whose surface is being used for advertising purposes, the area of this post, pylon or other supporting members shall be considered as part of the total area and items of information.</w:t>
      </w:r>
    </w:p>
    <w:p w14:paraId="51BCA69E" w14:textId="77777777" w:rsidR="00B51C09" w:rsidRPr="00C82BDA" w:rsidRDefault="00B51C09" w:rsidP="00274E0A">
      <w:pPr>
        <w:numPr>
          <w:ilvl w:val="1"/>
          <w:numId w:val="26"/>
        </w:numPr>
        <w:spacing w:after="0" w:line="240" w:lineRule="auto"/>
        <w:ind w:left="720"/>
      </w:pPr>
      <w:r w:rsidRPr="00C82BDA">
        <w:t>Wherever the message on a wall sign is divided between a number of panels or parts, the total area of all of the panels or parts shall be considered as one (1) sign, and where a sign consists of individual numbers or letters, the area of the smallest rectangle or rectangles which can collectively enclose all of the letters or numbers shall be the total sign area.</w:t>
      </w:r>
    </w:p>
    <w:p w14:paraId="4D50EEDD" w14:textId="77777777" w:rsidR="00274E0A" w:rsidRDefault="00B51C09" w:rsidP="00274E0A">
      <w:pPr>
        <w:numPr>
          <w:ilvl w:val="1"/>
          <w:numId w:val="26"/>
        </w:numPr>
        <w:spacing w:after="0" w:line="240" w:lineRule="auto"/>
        <w:ind w:left="720"/>
      </w:pPr>
      <w:r w:rsidRPr="00C82BDA">
        <w:t>Wall signs erected flat against the side of a building shall be within the sign band area.</w:t>
      </w:r>
    </w:p>
    <w:p w14:paraId="34E86A9B" w14:textId="77777777" w:rsidR="00274E0A" w:rsidRDefault="0025750F" w:rsidP="00274E0A">
      <w:pPr>
        <w:numPr>
          <w:ilvl w:val="1"/>
          <w:numId w:val="26"/>
        </w:numPr>
        <w:spacing w:after="0" w:line="240" w:lineRule="auto"/>
        <w:ind w:left="720"/>
      </w:pPr>
      <w:r w:rsidRPr="00C82BDA">
        <w:t>Every property shall be required to place their street address number(s) in four (4) inch high numbers on</w:t>
      </w:r>
      <w:r w:rsidR="00F94751">
        <w:t>,</w:t>
      </w:r>
      <w:r w:rsidRPr="00C82BDA">
        <w:t xml:space="preserve"> </w:t>
      </w:r>
      <w:r w:rsidR="00F94751">
        <w:t xml:space="preserve">or adjacent to, </w:t>
      </w:r>
      <w:r w:rsidRPr="00C82BDA">
        <w:t>the entrance door.  Commercial and Industrial uses shall be required to place their street address number(s) on any free standing ground signs.</w:t>
      </w:r>
    </w:p>
    <w:p w14:paraId="534E7960" w14:textId="77777777" w:rsidR="00274E0A" w:rsidRDefault="00056B13" w:rsidP="00274E0A">
      <w:pPr>
        <w:numPr>
          <w:ilvl w:val="1"/>
          <w:numId w:val="26"/>
        </w:numPr>
        <w:spacing w:after="0" w:line="240" w:lineRule="auto"/>
        <w:ind w:left="720"/>
      </w:pPr>
      <w:r w:rsidRPr="00274E0A">
        <w:rPr>
          <w:rFonts w:eastAsia="Times New Roman" w:cs="Arial"/>
        </w:rPr>
        <w:t>The supporting members for any pole sign, projecting sign, or any other sign shall be in acceptable proportion to the size of the sign.</w:t>
      </w:r>
    </w:p>
    <w:p w14:paraId="04933324" w14:textId="77777777" w:rsidR="00274E0A" w:rsidRDefault="00056B13" w:rsidP="00274E0A">
      <w:pPr>
        <w:numPr>
          <w:ilvl w:val="1"/>
          <w:numId w:val="26"/>
        </w:numPr>
        <w:spacing w:after="0" w:line="240" w:lineRule="auto"/>
        <w:ind w:left="720"/>
      </w:pPr>
      <w:r w:rsidRPr="00274E0A">
        <w:rPr>
          <w:rFonts w:eastAsia="Times New Roman" w:cs="Arial"/>
        </w:rPr>
        <w:t>No sign shall be erected so as to obstruct any door, window or fire escape on a building.</w:t>
      </w:r>
    </w:p>
    <w:p w14:paraId="1E1DA8B3" w14:textId="77777777" w:rsidR="00274E0A" w:rsidRDefault="00056B13" w:rsidP="00274E0A">
      <w:pPr>
        <w:numPr>
          <w:ilvl w:val="1"/>
          <w:numId w:val="26"/>
        </w:numPr>
        <w:spacing w:after="0" w:line="240" w:lineRule="auto"/>
        <w:ind w:left="720"/>
      </w:pPr>
      <w:r w:rsidRPr="00274E0A">
        <w:rPr>
          <w:rFonts w:eastAsia="Times New Roman" w:cs="Arial"/>
        </w:rPr>
        <w:t>No more than one sign indicating the meetings a</w:t>
      </w:r>
      <w:r w:rsidR="00490FB1" w:rsidRPr="00274E0A">
        <w:rPr>
          <w:rFonts w:eastAsia="Times New Roman" w:cs="Arial"/>
        </w:rPr>
        <w:t xml:space="preserve">nd existence of any </w:t>
      </w:r>
      <w:r w:rsidRPr="00274E0A">
        <w:rPr>
          <w:rFonts w:eastAsia="Times New Roman" w:cs="Arial"/>
        </w:rPr>
        <w:t xml:space="preserve">civic organization may be erected within a street right-of-way at each boundary line </w:t>
      </w:r>
      <w:r w:rsidR="00490FB1" w:rsidRPr="00274E0A">
        <w:rPr>
          <w:rFonts w:eastAsia="Times New Roman" w:cs="Arial"/>
        </w:rPr>
        <w:t xml:space="preserve">or each gateway </w:t>
      </w:r>
      <w:r w:rsidRPr="00274E0A">
        <w:rPr>
          <w:rFonts w:eastAsia="Times New Roman" w:cs="Arial"/>
        </w:rPr>
        <w:t>of the Cit</w:t>
      </w:r>
      <w:r w:rsidR="00490FB1" w:rsidRPr="00274E0A">
        <w:rPr>
          <w:rFonts w:eastAsia="Times New Roman" w:cs="Arial"/>
        </w:rPr>
        <w:t>y/Town</w:t>
      </w:r>
      <w:r w:rsidRPr="00274E0A">
        <w:rPr>
          <w:rFonts w:eastAsia="Times New Roman" w:cs="Arial"/>
        </w:rPr>
        <w:t xml:space="preserve">. Said sign shall not exceed 25 square feet in </w:t>
      </w:r>
      <w:r w:rsidR="00274E0A" w:rsidRPr="00274E0A">
        <w:rPr>
          <w:rFonts w:eastAsia="Times New Roman" w:cs="Arial"/>
        </w:rPr>
        <w:t>area</w:t>
      </w:r>
      <w:r w:rsidRPr="00274E0A">
        <w:rPr>
          <w:rFonts w:eastAsia="Times New Roman" w:cs="Arial"/>
        </w:rPr>
        <w:t>.</w:t>
      </w:r>
    </w:p>
    <w:p w14:paraId="72DD8C7A" w14:textId="77777777" w:rsidR="00274E0A" w:rsidRDefault="00056B13" w:rsidP="00274E0A">
      <w:pPr>
        <w:numPr>
          <w:ilvl w:val="1"/>
          <w:numId w:val="26"/>
        </w:numPr>
        <w:spacing w:after="0" w:line="240" w:lineRule="auto"/>
        <w:ind w:left="720"/>
      </w:pPr>
      <w:r w:rsidRPr="00274E0A">
        <w:rPr>
          <w:rFonts w:eastAsia="Times New Roman" w:cs="Arial"/>
        </w:rPr>
        <w:t>If lighting is provided for a sign, the source of light shall be either from within the sign or shall be white light exterior to the sign and shielded so as prevent direct glare from the light source onto any public street or onto any adjacent property</w:t>
      </w:r>
      <w:r w:rsidR="00490FB1" w:rsidRPr="00274E0A">
        <w:rPr>
          <w:rFonts w:eastAsia="Times New Roman" w:cs="Arial"/>
        </w:rPr>
        <w:t>, unless otherwise permitted elsewhere in this bylaw</w:t>
      </w:r>
      <w:r w:rsidRPr="00274E0A">
        <w:rPr>
          <w:rFonts w:eastAsia="Times New Roman" w:cs="Arial"/>
        </w:rPr>
        <w:t>.</w:t>
      </w:r>
    </w:p>
    <w:p w14:paraId="38632007" w14:textId="77777777" w:rsidR="00274E0A" w:rsidRDefault="00056B13" w:rsidP="00274E0A">
      <w:pPr>
        <w:numPr>
          <w:ilvl w:val="1"/>
          <w:numId w:val="26"/>
        </w:numPr>
        <w:spacing w:after="0" w:line="240" w:lineRule="auto"/>
        <w:ind w:left="720"/>
      </w:pPr>
      <w:r w:rsidRPr="00274E0A">
        <w:rPr>
          <w:rFonts w:eastAsia="Times New Roman" w:cs="Arial"/>
        </w:rPr>
        <w:t>In any district one unlighted temporary sign offering premises for sale or lease for each parcel in one ownership shall be permitted, provided that it shall not exceed six square feet in surface area; and it shall be set back at least 10 feet from the street lot line or 1/2 of the building setback distance whichever is less.</w:t>
      </w:r>
    </w:p>
    <w:p w14:paraId="4DD0822F" w14:textId="77777777" w:rsidR="00274E0A" w:rsidRDefault="00270A31" w:rsidP="00274E0A">
      <w:pPr>
        <w:numPr>
          <w:ilvl w:val="1"/>
          <w:numId w:val="26"/>
        </w:numPr>
        <w:spacing w:after="0" w:line="240" w:lineRule="auto"/>
        <w:ind w:left="720"/>
      </w:pPr>
      <w:r w:rsidRPr="00C82BDA">
        <w:t>Temporary signs for advertising public functions or fundraising events for charitable or religious organizations shall be permitted for a period of twenty-one (21) days prior to and during the event and shall be removed within five (5) days after the event.  The sign shall be non-illuminated, not larger than sixteen (16) square feet in area, not exceeding eight (8) feet in height and may be erected flat against a building or freestanding. This does not apply to banner signs.</w:t>
      </w:r>
    </w:p>
    <w:p w14:paraId="531F3684" w14:textId="77777777" w:rsidR="00274E0A" w:rsidRDefault="00270A31" w:rsidP="00274E0A">
      <w:pPr>
        <w:numPr>
          <w:ilvl w:val="1"/>
          <w:numId w:val="26"/>
        </w:numPr>
        <w:spacing w:after="0" w:line="240" w:lineRule="auto"/>
        <w:ind w:left="720"/>
      </w:pPr>
      <w:r w:rsidRPr="00C82BDA">
        <w:t>Temporary sale signs painted or attached to a window which must be removed at the expiration of the event sale for which it was erected or posted.  Temporary signs may be erected or posted up to fourteen (14) days prior to the event or sale.  Temporary sales signs must identify the sale date start and end.  No more than twenty (20) percent of the square footage of any single window or single window display area shall be devoted to signs or other advertising material attached thereto or otherwise exposed to the public view.</w:t>
      </w:r>
    </w:p>
    <w:p w14:paraId="6F7B3FF0" w14:textId="77777777" w:rsidR="002931A1" w:rsidRDefault="002931A1" w:rsidP="002931A1">
      <w:pPr>
        <w:numPr>
          <w:ilvl w:val="1"/>
          <w:numId w:val="26"/>
        </w:numPr>
        <w:spacing w:after="0" w:line="240" w:lineRule="auto"/>
        <w:ind w:left="720"/>
      </w:pPr>
      <w:r w:rsidRPr="002931A1">
        <w:rPr>
          <w:spacing w:val="-3"/>
        </w:rPr>
        <w:t xml:space="preserve">Temporary signs </w:t>
      </w:r>
      <w:r w:rsidRPr="00C82BDA">
        <w:t xml:space="preserve">pertaining to campaigns, sales, promotions, drives or events of political, civic, philanthropic, educational or religious organizations </w:t>
      </w:r>
      <w:r w:rsidRPr="002931A1">
        <w:rPr>
          <w:spacing w:val="-3"/>
        </w:rPr>
        <w:t>shall be permitted provided such signs comply with the following:</w:t>
      </w:r>
    </w:p>
    <w:p w14:paraId="6650E028" w14:textId="77777777" w:rsidR="002931A1" w:rsidRDefault="002931A1" w:rsidP="002931A1">
      <w:pPr>
        <w:numPr>
          <w:ilvl w:val="2"/>
          <w:numId w:val="26"/>
        </w:numPr>
        <w:spacing w:after="0" w:line="240" w:lineRule="auto"/>
        <w:ind w:left="1080"/>
      </w:pPr>
      <w:r w:rsidRPr="002931A1">
        <w:rPr>
          <w:spacing w:val="-3"/>
        </w:rPr>
        <w:t>In all Districts such signs:</w:t>
      </w:r>
    </w:p>
    <w:p w14:paraId="47B4560B" w14:textId="77777777" w:rsidR="002931A1" w:rsidRDefault="002931A1" w:rsidP="002931A1">
      <w:pPr>
        <w:numPr>
          <w:ilvl w:val="3"/>
          <w:numId w:val="26"/>
        </w:numPr>
        <w:spacing w:after="0" w:line="240" w:lineRule="auto"/>
        <w:ind w:left="1440"/>
      </w:pPr>
      <w:r w:rsidRPr="002931A1">
        <w:rPr>
          <w:spacing w:val="-3"/>
        </w:rPr>
        <w:lastRenderedPageBreak/>
        <w:t xml:space="preserve">shall not exceed one sign per candidate/cause per lot frontage (signs </w:t>
      </w:r>
      <w:r w:rsidRPr="00C82BDA">
        <w:t>that are different but substantially equivalent for the same candidate/cause shall be considered the same sign)</w:t>
      </w:r>
    </w:p>
    <w:p w14:paraId="6C55B2F8" w14:textId="77777777" w:rsidR="002931A1" w:rsidRDefault="002931A1" w:rsidP="002931A1">
      <w:pPr>
        <w:numPr>
          <w:ilvl w:val="3"/>
          <w:numId w:val="26"/>
        </w:numPr>
        <w:spacing w:after="0" w:line="240" w:lineRule="auto"/>
        <w:ind w:left="1440"/>
      </w:pPr>
      <w:r w:rsidRPr="002931A1">
        <w:rPr>
          <w:spacing w:val="-3"/>
        </w:rPr>
        <w:t>shall not exceed a size of six (6) square feet on each side, excluding incidental supporting frames or structures,</w:t>
      </w:r>
    </w:p>
    <w:p w14:paraId="2EBFBF2B" w14:textId="77777777" w:rsidR="002931A1" w:rsidRDefault="002931A1" w:rsidP="002931A1">
      <w:pPr>
        <w:numPr>
          <w:ilvl w:val="3"/>
          <w:numId w:val="26"/>
        </w:numPr>
        <w:spacing w:after="0" w:line="240" w:lineRule="auto"/>
        <w:ind w:left="1440"/>
      </w:pPr>
      <w:r w:rsidRPr="002931A1">
        <w:rPr>
          <w:spacing w:val="-3"/>
        </w:rPr>
        <w:t>shall not be any closer than ten (10) feet from any lot line,</w:t>
      </w:r>
    </w:p>
    <w:p w14:paraId="0D159DD4" w14:textId="77777777" w:rsidR="002931A1" w:rsidRDefault="002931A1" w:rsidP="002931A1">
      <w:pPr>
        <w:numPr>
          <w:ilvl w:val="3"/>
          <w:numId w:val="26"/>
        </w:numPr>
        <w:spacing w:after="0" w:line="240" w:lineRule="auto"/>
        <w:ind w:left="1440"/>
      </w:pPr>
      <w:r w:rsidRPr="002931A1">
        <w:rPr>
          <w:spacing w:val="-3"/>
        </w:rPr>
        <w:t>shall not be any higher (the top) than three (3) feet from the ground,</w:t>
      </w:r>
    </w:p>
    <w:p w14:paraId="11549341" w14:textId="77777777" w:rsidR="002931A1" w:rsidRDefault="002931A1" w:rsidP="002931A1">
      <w:pPr>
        <w:numPr>
          <w:ilvl w:val="3"/>
          <w:numId w:val="26"/>
        </w:numPr>
        <w:spacing w:after="0" w:line="240" w:lineRule="auto"/>
        <w:ind w:left="1440"/>
      </w:pPr>
      <w:r w:rsidRPr="002931A1">
        <w:rPr>
          <w:spacing w:val="-3"/>
        </w:rPr>
        <w:t>may not be displayed on a building or structure unless said building or structure is the headquarters or chief office of the candidate or organization (said wall sign shall conform to the wall sign criteria for that Zoning District within which it is located),</w:t>
      </w:r>
    </w:p>
    <w:p w14:paraId="74A1D1CB" w14:textId="77777777" w:rsidR="002931A1" w:rsidRDefault="002931A1" w:rsidP="002931A1">
      <w:pPr>
        <w:numPr>
          <w:ilvl w:val="3"/>
          <w:numId w:val="26"/>
        </w:numPr>
        <w:spacing w:after="0" w:line="240" w:lineRule="auto"/>
        <w:ind w:left="1440"/>
      </w:pPr>
      <w:r w:rsidRPr="002931A1">
        <w:rPr>
          <w:spacing w:val="-3"/>
        </w:rPr>
        <w:t>may only be permitted to be placed on a building which is not the headquarters or chief office of the candidate or organization, when the Building Inspector determines that, because of the size of the lot's setback areas and the location of the building on the lot, such a sign cannot be adequately displayed on the ground itself</w:t>
      </w:r>
      <w:r w:rsidR="007415A5">
        <w:rPr>
          <w:spacing w:val="-3"/>
        </w:rPr>
        <w:t>,</w:t>
      </w:r>
    </w:p>
    <w:p w14:paraId="7EFA46E3" w14:textId="77777777" w:rsidR="002931A1" w:rsidRDefault="002931A1" w:rsidP="002931A1">
      <w:pPr>
        <w:numPr>
          <w:ilvl w:val="3"/>
          <w:numId w:val="26"/>
        </w:numPr>
        <w:spacing w:after="0" w:line="240" w:lineRule="auto"/>
        <w:ind w:left="1440"/>
      </w:pPr>
      <w:r w:rsidRPr="002931A1">
        <w:rPr>
          <w:spacing w:val="-3"/>
        </w:rPr>
        <w:t>shall not be illuminated or light emitting</w:t>
      </w:r>
      <w:r w:rsidR="007415A5">
        <w:rPr>
          <w:spacing w:val="-3"/>
        </w:rPr>
        <w:t>,</w:t>
      </w:r>
    </w:p>
    <w:p w14:paraId="627E7344" w14:textId="77777777" w:rsidR="002931A1" w:rsidRDefault="002931A1" w:rsidP="002931A1">
      <w:pPr>
        <w:numPr>
          <w:ilvl w:val="3"/>
          <w:numId w:val="26"/>
        </w:numPr>
        <w:spacing w:after="0" w:line="240" w:lineRule="auto"/>
        <w:ind w:left="1440"/>
      </w:pPr>
      <w:r w:rsidRPr="002931A1">
        <w:rPr>
          <w:spacing w:val="-3"/>
        </w:rPr>
        <w:t>shall not contain moving elements,</w:t>
      </w:r>
    </w:p>
    <w:p w14:paraId="2818DAD6" w14:textId="77777777" w:rsidR="002931A1" w:rsidRDefault="002931A1" w:rsidP="002931A1">
      <w:pPr>
        <w:numPr>
          <w:ilvl w:val="3"/>
          <w:numId w:val="26"/>
        </w:numPr>
        <w:spacing w:after="0" w:line="240" w:lineRule="auto"/>
        <w:ind w:left="1440"/>
      </w:pPr>
      <w:r w:rsidRPr="002931A1">
        <w:rPr>
          <w:spacing w:val="-3"/>
        </w:rPr>
        <w:t xml:space="preserve">shall not be displayed more than three (3) months prior to the event, </w:t>
      </w:r>
    </w:p>
    <w:p w14:paraId="5C900321" w14:textId="77777777" w:rsidR="002931A1" w:rsidRDefault="002931A1" w:rsidP="002931A1">
      <w:pPr>
        <w:numPr>
          <w:ilvl w:val="3"/>
          <w:numId w:val="26"/>
        </w:numPr>
        <w:spacing w:after="0" w:line="240" w:lineRule="auto"/>
        <w:ind w:left="1440"/>
      </w:pPr>
      <w:r w:rsidRPr="002931A1">
        <w:rPr>
          <w:spacing w:val="-3"/>
        </w:rPr>
        <w:t>shall not be displayed more than three (3) months in any calendar year,</w:t>
      </w:r>
    </w:p>
    <w:p w14:paraId="1BD4FC75" w14:textId="77777777" w:rsidR="002931A1" w:rsidRDefault="002931A1" w:rsidP="002931A1">
      <w:pPr>
        <w:numPr>
          <w:ilvl w:val="3"/>
          <w:numId w:val="26"/>
        </w:numPr>
        <w:spacing w:after="0" w:line="240" w:lineRule="auto"/>
        <w:ind w:left="1440"/>
      </w:pPr>
      <w:r w:rsidRPr="002931A1">
        <w:rPr>
          <w:spacing w:val="-3"/>
        </w:rPr>
        <w:t>shall be taken down within three (3) days following the event date,</w:t>
      </w:r>
    </w:p>
    <w:p w14:paraId="54E5C475" w14:textId="77777777" w:rsidR="002931A1" w:rsidRDefault="002931A1" w:rsidP="002931A1">
      <w:pPr>
        <w:numPr>
          <w:ilvl w:val="3"/>
          <w:numId w:val="26"/>
        </w:numPr>
        <w:spacing w:after="0" w:line="240" w:lineRule="auto"/>
        <w:ind w:left="1440"/>
      </w:pPr>
      <w:r w:rsidRPr="00C82BDA">
        <w:t>shall not be posted on public property</w:t>
      </w:r>
      <w:r w:rsidR="007415A5">
        <w:t>.</w:t>
      </w:r>
    </w:p>
    <w:p w14:paraId="0DAE9FF0" w14:textId="77777777" w:rsidR="002931A1" w:rsidRDefault="002931A1" w:rsidP="002931A1">
      <w:pPr>
        <w:numPr>
          <w:ilvl w:val="2"/>
          <w:numId w:val="26"/>
        </w:numPr>
        <w:spacing w:after="0" w:line="240" w:lineRule="auto"/>
        <w:ind w:left="1080"/>
      </w:pPr>
      <w:r w:rsidRPr="002931A1">
        <w:rPr>
          <w:spacing w:val="-3"/>
        </w:rPr>
        <w:t>In all Business and Industrial Districts such signs:</w:t>
      </w:r>
    </w:p>
    <w:p w14:paraId="7F3A6F15" w14:textId="77777777" w:rsidR="002931A1" w:rsidRPr="00BD4522" w:rsidRDefault="002931A1" w:rsidP="002931A1">
      <w:pPr>
        <w:numPr>
          <w:ilvl w:val="3"/>
          <w:numId w:val="26"/>
        </w:numPr>
        <w:spacing w:after="0" w:line="240" w:lineRule="auto"/>
        <w:ind w:left="1440"/>
      </w:pPr>
      <w:r w:rsidRPr="002931A1">
        <w:rPr>
          <w:spacing w:val="-3"/>
        </w:rPr>
        <w:t>shall not exceed one ground sign and one wall sign per candidate/cause per lot</w:t>
      </w:r>
      <w:r w:rsidRPr="00C82BDA">
        <w:t xml:space="preserve"> </w:t>
      </w:r>
      <w:r w:rsidRPr="002931A1">
        <w:rPr>
          <w:spacing w:val="-3"/>
        </w:rPr>
        <w:t>frontage,</w:t>
      </w:r>
    </w:p>
    <w:p w14:paraId="7FC481F8" w14:textId="77777777" w:rsidR="00BD4522" w:rsidRDefault="00BD4522" w:rsidP="002931A1">
      <w:pPr>
        <w:numPr>
          <w:ilvl w:val="3"/>
          <w:numId w:val="26"/>
        </w:numPr>
        <w:spacing w:after="0" w:line="240" w:lineRule="auto"/>
        <w:ind w:left="1440"/>
      </w:pPr>
      <w:r>
        <w:rPr>
          <w:spacing w:val="-3"/>
        </w:rPr>
        <w:t>must comply with the requirements for sign in that district</w:t>
      </w:r>
    </w:p>
    <w:p w14:paraId="30BB0559" w14:textId="77777777" w:rsidR="00274E0A" w:rsidRDefault="00056B13" w:rsidP="002931A1">
      <w:pPr>
        <w:numPr>
          <w:ilvl w:val="1"/>
          <w:numId w:val="26"/>
        </w:numPr>
        <w:spacing w:after="0" w:line="240" w:lineRule="auto"/>
        <w:ind w:left="720"/>
      </w:pPr>
      <w:r w:rsidRPr="00274E0A">
        <w:rPr>
          <w:rFonts w:eastAsia="Times New Roman" w:cs="Arial"/>
        </w:rPr>
        <w:t>A school, college or other educational institution may erect temporary signs for identification of special programs, alumni events, or other temporary or short-term (less than 12 weeks) educational programs. Such signs shall be permitted, provided that such signs:</w:t>
      </w:r>
    </w:p>
    <w:p w14:paraId="11C903B9" w14:textId="77777777" w:rsidR="002931A1" w:rsidRDefault="00056B13" w:rsidP="002931A1">
      <w:pPr>
        <w:numPr>
          <w:ilvl w:val="2"/>
          <w:numId w:val="26"/>
        </w:numPr>
        <w:spacing w:after="0" w:line="240" w:lineRule="auto"/>
        <w:ind w:left="1080"/>
      </w:pPr>
      <w:r w:rsidRPr="00274E0A">
        <w:rPr>
          <w:rFonts w:eastAsia="Times New Roman" w:cs="Arial"/>
        </w:rPr>
        <w:t>Shall not exceed a size of three square feet and shall not be any closer than two feet from any lot line.</w:t>
      </w:r>
    </w:p>
    <w:p w14:paraId="67A08242" w14:textId="77777777" w:rsidR="002931A1" w:rsidRDefault="00056B13" w:rsidP="002931A1">
      <w:pPr>
        <w:numPr>
          <w:ilvl w:val="2"/>
          <w:numId w:val="26"/>
        </w:numPr>
        <w:spacing w:after="0" w:line="240" w:lineRule="auto"/>
        <w:ind w:left="1080"/>
      </w:pPr>
      <w:r w:rsidRPr="002931A1">
        <w:rPr>
          <w:rFonts w:eastAsia="Times New Roman" w:cs="Arial"/>
        </w:rPr>
        <w:t>The top of the sign shall not be more than four feet above the ground.</w:t>
      </w:r>
    </w:p>
    <w:p w14:paraId="13B204B5" w14:textId="77777777" w:rsidR="002931A1" w:rsidRDefault="00056B13" w:rsidP="002931A1">
      <w:pPr>
        <w:numPr>
          <w:ilvl w:val="2"/>
          <w:numId w:val="26"/>
        </w:numPr>
        <w:spacing w:after="0" w:line="240" w:lineRule="auto"/>
        <w:ind w:left="1080"/>
      </w:pPr>
      <w:r w:rsidRPr="002931A1">
        <w:rPr>
          <w:rFonts w:eastAsia="Times New Roman" w:cs="Arial"/>
        </w:rPr>
        <w:t>Shall not be displayed for more than three days prior to nor one week (a total of 10 days) after the start of said program or event.</w:t>
      </w:r>
    </w:p>
    <w:p w14:paraId="2F6B485B" w14:textId="77777777" w:rsidR="002931A1" w:rsidRDefault="00056B13" w:rsidP="002931A1">
      <w:pPr>
        <w:numPr>
          <w:ilvl w:val="2"/>
          <w:numId w:val="26"/>
        </w:numPr>
        <w:spacing w:after="0" w:line="240" w:lineRule="auto"/>
        <w:ind w:left="1080"/>
      </w:pPr>
      <w:r w:rsidRPr="002931A1">
        <w:rPr>
          <w:rFonts w:eastAsia="Times New Roman" w:cs="Arial"/>
        </w:rPr>
        <w:t>For temporary events which occur every year, signboards must be of durable construction.</w:t>
      </w:r>
    </w:p>
    <w:p w14:paraId="41C3922A" w14:textId="77777777" w:rsidR="002931A1" w:rsidRDefault="0098583B" w:rsidP="002931A1">
      <w:pPr>
        <w:numPr>
          <w:ilvl w:val="1"/>
          <w:numId w:val="26"/>
        </w:numPr>
        <w:spacing w:after="0" w:line="240" w:lineRule="auto"/>
        <w:ind w:left="720"/>
      </w:pPr>
      <w:r>
        <w:t>F</w:t>
      </w:r>
      <w:r w:rsidRPr="00C82BDA">
        <w:t>raternity or sorority – one (1) sign identifying the group residing on the premises and not to exceed twelve (12) square feet in area.</w:t>
      </w:r>
    </w:p>
    <w:p w14:paraId="06CB3D90" w14:textId="77777777" w:rsidR="002931A1" w:rsidRDefault="009D0B29" w:rsidP="002931A1">
      <w:pPr>
        <w:numPr>
          <w:ilvl w:val="1"/>
          <w:numId w:val="26"/>
        </w:numPr>
        <w:spacing w:after="0" w:line="240" w:lineRule="auto"/>
        <w:ind w:left="720"/>
      </w:pPr>
      <w:r w:rsidRPr="002931A1">
        <w:rPr>
          <w:rFonts w:eastAsia="Times New Roman" w:cs="Arial"/>
        </w:rPr>
        <w:t xml:space="preserve">Each membership club, funeral establishment, hospital, place of public assembly, community facility or public utility may have one identification sign (not to exceed 10 square feet in surface area) and churches, community facilities not places of public assembly may have one additional sign (not to exceed 40 square feet in surface area), provided that such signs shall be set back at least 1/2 the required depth of the front yard setback. </w:t>
      </w:r>
    </w:p>
    <w:p w14:paraId="3E056ACB" w14:textId="77777777" w:rsidR="002931A1" w:rsidRDefault="00084BF7" w:rsidP="002931A1">
      <w:pPr>
        <w:numPr>
          <w:ilvl w:val="1"/>
          <w:numId w:val="26"/>
        </w:numPr>
        <w:spacing w:after="0" w:line="240" w:lineRule="auto"/>
        <w:ind w:left="720"/>
      </w:pPr>
      <w:r w:rsidRPr="00C82BDA">
        <w:t>Signs of builders, electrical contractors, painters and other artisans may be erected and maintained during the period in which such persons are performing work on the premises, provided that the size of any such sign shall not exceed sixteen (16) square feet in area.  Such signs shall be removed promptly upon completion of the work.</w:t>
      </w:r>
    </w:p>
    <w:p w14:paraId="70DED166" w14:textId="77777777" w:rsidR="002931A1" w:rsidRDefault="00084BF7" w:rsidP="002931A1">
      <w:pPr>
        <w:numPr>
          <w:ilvl w:val="1"/>
          <w:numId w:val="26"/>
        </w:numPr>
        <w:spacing w:after="0" w:line="240" w:lineRule="auto"/>
        <w:ind w:left="720"/>
      </w:pPr>
      <w:r w:rsidRPr="00C82BDA">
        <w:t>Directional signs necessary for the safety and direction of residents, employees, customers, and visitors (whether in a vehicle or on foot) identifying parking areas, loading zones, entrances, exits and similar locations</w:t>
      </w:r>
      <w:r w:rsidR="004F063A">
        <w:t xml:space="preserve"> shall be permitted</w:t>
      </w:r>
      <w:r w:rsidRPr="00C82BDA">
        <w:t xml:space="preserve">.  The sign may include a logo, business or professional name (provided it is clearly secondary in nature to the primary directional function </w:t>
      </w:r>
      <w:r w:rsidRPr="00C82BDA">
        <w:lastRenderedPageBreak/>
        <w:t>of the sign) but shall not include any advertising message and shall not exceed three (3) square feet in size nor exceed a height of four (4) feet.</w:t>
      </w:r>
    </w:p>
    <w:p w14:paraId="2F142639" w14:textId="77777777" w:rsidR="002931A1" w:rsidRDefault="00084BF7" w:rsidP="002931A1">
      <w:pPr>
        <w:numPr>
          <w:ilvl w:val="1"/>
          <w:numId w:val="26"/>
        </w:numPr>
        <w:spacing w:after="0" w:line="240" w:lineRule="auto"/>
        <w:ind w:left="720"/>
      </w:pPr>
      <w:r w:rsidRPr="00C82BDA">
        <w:t>Warning and no-trespassing signs, not exceeding three (3) square feet in area or as prescribed by a Town Department or State requirement</w:t>
      </w:r>
      <w:r w:rsidR="004F063A">
        <w:t xml:space="preserve"> shall be permitted</w:t>
      </w:r>
      <w:r w:rsidRPr="00C82BDA">
        <w:t>.</w:t>
      </w:r>
    </w:p>
    <w:p w14:paraId="330B2F66" w14:textId="77777777" w:rsidR="002931A1" w:rsidRDefault="00084BF7" w:rsidP="002931A1">
      <w:pPr>
        <w:numPr>
          <w:ilvl w:val="1"/>
          <w:numId w:val="26"/>
        </w:numPr>
        <w:spacing w:after="0" w:line="240" w:lineRule="auto"/>
        <w:ind w:left="720"/>
      </w:pPr>
      <w:r w:rsidRPr="00C82BDA">
        <w:t xml:space="preserve">Flags or emblems of religious, educational, civic or governmental organizations </w:t>
      </w:r>
      <w:r w:rsidR="004F063A">
        <w:t xml:space="preserve"> may be </w:t>
      </w:r>
      <w:r w:rsidRPr="00C82BDA">
        <w:t>flown from supports on the buildings or grounds occupied by the organization</w:t>
      </w:r>
      <w:r w:rsidR="004F063A">
        <w:t>.</w:t>
      </w:r>
      <w:r w:rsidRPr="00C82BDA">
        <w:t xml:space="preserve"> </w:t>
      </w:r>
      <w:r w:rsidR="004F063A">
        <w:t>T</w:t>
      </w:r>
      <w:r w:rsidRPr="00C82BDA">
        <w:t>he American Flag</w:t>
      </w:r>
      <w:r w:rsidR="004F063A">
        <w:t xml:space="preserve"> may be displayed</w:t>
      </w:r>
      <w:r w:rsidRPr="00C82BDA">
        <w:t xml:space="preserve"> whenever and wherever flown in accordance with the laws and rules and promulgated by the federal government.</w:t>
      </w:r>
    </w:p>
    <w:p w14:paraId="4F263BF6" w14:textId="77777777" w:rsidR="002931A1" w:rsidRDefault="00084BF7" w:rsidP="002931A1">
      <w:pPr>
        <w:numPr>
          <w:ilvl w:val="1"/>
          <w:numId w:val="26"/>
        </w:numPr>
        <w:spacing w:after="0" w:line="240" w:lineRule="auto"/>
        <w:ind w:left="720"/>
      </w:pPr>
      <w:r w:rsidRPr="00C82BDA">
        <w:t>Lawn signs identifying residents, not exceeding three (3) square foot in area for each side</w:t>
      </w:r>
      <w:r w:rsidR="004F063A">
        <w:t xml:space="preserve"> shall be permitted</w:t>
      </w:r>
      <w:r w:rsidRPr="00C82BDA">
        <w:t>.  The sign shall not contain any advertising message and shall not be illuminated, except by a light which is an integral part of a lamppost if used as a support.</w:t>
      </w:r>
    </w:p>
    <w:p w14:paraId="08D73964" w14:textId="77777777" w:rsidR="002931A1" w:rsidRDefault="00C82BDA" w:rsidP="002931A1">
      <w:pPr>
        <w:numPr>
          <w:ilvl w:val="1"/>
          <w:numId w:val="26"/>
        </w:numPr>
        <w:spacing w:after="0" w:line="240" w:lineRule="auto"/>
        <w:ind w:left="720"/>
      </w:pPr>
      <w:r w:rsidRPr="00C82BDA">
        <w:t xml:space="preserve">Signs which are an integral part of vending machines, including gasoline pumps, soda machines and ATM machines </w:t>
      </w:r>
      <w:r w:rsidR="004F063A">
        <w:t xml:space="preserve">shall be permitted, </w:t>
      </w:r>
      <w:r w:rsidRPr="00C82BDA">
        <w:t>provided that they do not exceed the height and width of the machine on which they are located.  No additional signs shall be provided at the facility or added to the machine beyond the height or width of the machine.</w:t>
      </w:r>
    </w:p>
    <w:p w14:paraId="43C16FD2" w14:textId="77777777" w:rsidR="002931A1" w:rsidRDefault="00C82BDA" w:rsidP="002931A1">
      <w:pPr>
        <w:numPr>
          <w:ilvl w:val="1"/>
          <w:numId w:val="26"/>
        </w:numPr>
        <w:spacing w:after="0" w:line="240" w:lineRule="auto"/>
        <w:ind w:left="720"/>
      </w:pPr>
      <w:r w:rsidRPr="00C82BDA">
        <w:t xml:space="preserve">Real estate signs, announcing the sale, rental or lease of the premises on which the sign is located, such sign not to exceed six (6) square feet in area.  If double-faced the sign shall not exceed twelve (12) square feet of area for both sides.  The sign shall be non-illuminated.  Such signs shall not be located closer to other such signs than one (1) in every one hundred fifty (150) feet, measured either along the front of the lot or along the depth of the lot. </w:t>
      </w:r>
    </w:p>
    <w:p w14:paraId="6EEB917F" w14:textId="77777777" w:rsidR="00767D62" w:rsidRDefault="00F307C7" w:rsidP="00767D62">
      <w:pPr>
        <w:numPr>
          <w:ilvl w:val="1"/>
          <w:numId w:val="26"/>
        </w:numPr>
        <w:spacing w:after="0" w:line="240" w:lineRule="auto"/>
        <w:ind w:left="720"/>
      </w:pPr>
      <w:r w:rsidRPr="00C82BDA">
        <w:t>On corner lots, no sign or portion thereof shall be located that would interfere with vehicular traffic site distances.</w:t>
      </w:r>
    </w:p>
    <w:p w14:paraId="5E39968B" w14:textId="77777777" w:rsidR="00767D62" w:rsidRDefault="00CB6491" w:rsidP="00767D62">
      <w:pPr>
        <w:numPr>
          <w:ilvl w:val="1"/>
          <w:numId w:val="26"/>
        </w:numPr>
        <w:spacing w:after="0" w:line="240" w:lineRule="auto"/>
        <w:ind w:left="720"/>
      </w:pPr>
      <w:r w:rsidRPr="00767D62">
        <w:rPr>
          <w:rFonts w:eastAsia="Times New Roman" w:cs="Arial"/>
        </w:rPr>
        <w:t>All signs shall be removed within 30 days of the date from which they no longer serve their intended function (i.e., no longer provide the service, establishment or product being advertised).</w:t>
      </w:r>
    </w:p>
    <w:p w14:paraId="6251316E" w14:textId="77777777" w:rsidR="00CB6491" w:rsidRPr="00767D62" w:rsidRDefault="00CB6491" w:rsidP="00767D62">
      <w:pPr>
        <w:numPr>
          <w:ilvl w:val="1"/>
          <w:numId w:val="26"/>
        </w:numPr>
        <w:spacing w:after="0" w:line="240" w:lineRule="auto"/>
        <w:ind w:left="720"/>
      </w:pPr>
      <w:r w:rsidRPr="00767D62">
        <w:rPr>
          <w:rFonts w:eastAsia="Times New Roman" w:cs="Arial"/>
        </w:rPr>
        <w:t>The Building Commissioner is authorized to order the repair or removal of any sign and its supporting structure which, in his</w:t>
      </w:r>
      <w:r w:rsidR="000F4419">
        <w:rPr>
          <w:rFonts w:eastAsia="Times New Roman" w:cs="Arial"/>
        </w:rPr>
        <w:t xml:space="preserve"> or her</w:t>
      </w:r>
      <w:r w:rsidRPr="00767D62">
        <w:rPr>
          <w:rFonts w:eastAsia="Times New Roman" w:cs="Arial"/>
        </w:rPr>
        <w:t xml:space="preserve"> judgment, is dangerous, or in disrepair or which is erected or maintained contrary to this chapter.</w:t>
      </w:r>
    </w:p>
    <w:p w14:paraId="5FE2281E" w14:textId="77777777" w:rsidR="00AC4F46" w:rsidRPr="00C82BDA" w:rsidRDefault="00AC4F46" w:rsidP="00274E0A">
      <w:pPr>
        <w:spacing w:after="0" w:line="240" w:lineRule="auto"/>
        <w:ind w:left="720" w:hanging="360"/>
      </w:pPr>
    </w:p>
    <w:p w14:paraId="0229FAF7" w14:textId="77777777" w:rsidR="00767D62" w:rsidRDefault="00056B13" w:rsidP="00767D62">
      <w:pPr>
        <w:numPr>
          <w:ilvl w:val="0"/>
          <w:numId w:val="26"/>
        </w:numPr>
        <w:spacing w:after="0" w:line="240" w:lineRule="auto"/>
        <w:ind w:left="360"/>
      </w:pPr>
      <w:r w:rsidRPr="00C82BDA">
        <w:t>ADDITIONAL SIGN</w:t>
      </w:r>
      <w:r w:rsidR="00F91436">
        <w:t xml:space="preserve"> REQUIREMENTS FOR </w:t>
      </w:r>
      <w:r w:rsidRPr="00C82BDA">
        <w:t>RESIDENTIAL DISTRICTS</w:t>
      </w:r>
    </w:p>
    <w:p w14:paraId="1F8D9712" w14:textId="77777777" w:rsidR="00767D62" w:rsidRDefault="00056B13" w:rsidP="00767D62">
      <w:pPr>
        <w:numPr>
          <w:ilvl w:val="1"/>
          <w:numId w:val="26"/>
        </w:numPr>
        <w:spacing w:after="0" w:line="240" w:lineRule="auto"/>
        <w:ind w:left="720"/>
      </w:pPr>
      <w:r w:rsidRPr="00767D62">
        <w:rPr>
          <w:rFonts w:eastAsia="Times New Roman" w:cs="Arial"/>
        </w:rPr>
        <w:t>For approved residential subdivisions, townhou</w:t>
      </w:r>
      <w:r w:rsidR="009D0B29" w:rsidRPr="00767D62">
        <w:rPr>
          <w:rFonts w:eastAsia="Times New Roman" w:cs="Arial"/>
        </w:rPr>
        <w:t xml:space="preserve">se and multifamily </w:t>
      </w:r>
      <w:r w:rsidRPr="00767D62">
        <w:rPr>
          <w:rFonts w:eastAsia="Times New Roman" w:cs="Arial"/>
        </w:rPr>
        <w:t>developments, one ground sign identifying the development</w:t>
      </w:r>
      <w:r w:rsidR="002C2DC5">
        <w:rPr>
          <w:rFonts w:eastAsia="Times New Roman" w:cs="Arial"/>
        </w:rPr>
        <w:t xml:space="preserve"> shall be permitted,</w:t>
      </w:r>
      <w:r w:rsidRPr="00767D62">
        <w:rPr>
          <w:rFonts w:eastAsia="Times New Roman" w:cs="Arial"/>
        </w:rPr>
        <w:t xml:space="preserve"> provided that:</w:t>
      </w:r>
    </w:p>
    <w:p w14:paraId="15E95001" w14:textId="77777777" w:rsidR="00767D62" w:rsidRDefault="00767D62" w:rsidP="00767D62">
      <w:pPr>
        <w:numPr>
          <w:ilvl w:val="2"/>
          <w:numId w:val="26"/>
        </w:numPr>
        <w:spacing w:after="0" w:line="240" w:lineRule="auto"/>
        <w:ind w:left="1080"/>
      </w:pPr>
      <w:r>
        <w:rPr>
          <w:rFonts w:eastAsia="Times New Roman" w:cs="Arial"/>
        </w:rPr>
        <w:t>i</w:t>
      </w:r>
      <w:r w:rsidR="00056B13" w:rsidRPr="00767D62">
        <w:rPr>
          <w:rFonts w:eastAsia="Times New Roman" w:cs="Arial"/>
        </w:rPr>
        <w:t>t shall not exceed 12 square feet in surface area, on any one side and shall not have more than two sides.</w:t>
      </w:r>
    </w:p>
    <w:p w14:paraId="32AF0544" w14:textId="77777777" w:rsidR="00767D62" w:rsidRDefault="00767D62" w:rsidP="00767D62">
      <w:pPr>
        <w:numPr>
          <w:ilvl w:val="2"/>
          <w:numId w:val="26"/>
        </w:numPr>
        <w:spacing w:after="0" w:line="240" w:lineRule="auto"/>
        <w:ind w:left="1080"/>
      </w:pPr>
      <w:r>
        <w:t>i</w:t>
      </w:r>
      <w:r w:rsidR="00056B13" w:rsidRPr="00767D62">
        <w:rPr>
          <w:rFonts w:eastAsia="Times New Roman" w:cs="Arial"/>
        </w:rPr>
        <w:t>t shall be located on private property and set back at least 15 feet from any street lot line.</w:t>
      </w:r>
    </w:p>
    <w:p w14:paraId="7F69BF71" w14:textId="77777777" w:rsidR="00767D62" w:rsidRDefault="00767D62" w:rsidP="00767D62">
      <w:pPr>
        <w:numPr>
          <w:ilvl w:val="2"/>
          <w:numId w:val="26"/>
        </w:numPr>
        <w:spacing w:after="0" w:line="240" w:lineRule="auto"/>
        <w:ind w:left="1080"/>
      </w:pPr>
      <w:r>
        <w:t>t</w:t>
      </w:r>
      <w:r w:rsidR="00056B13" w:rsidRPr="00767D62">
        <w:rPr>
          <w:rFonts w:eastAsia="Times New Roman" w:cs="Arial"/>
        </w:rPr>
        <w:t xml:space="preserve">he top of the sign shall not rise more than five feet above the </w:t>
      </w:r>
      <w:r w:rsidR="002C2DC5">
        <w:rPr>
          <w:rFonts w:eastAsia="Times New Roman" w:cs="Arial"/>
        </w:rPr>
        <w:t xml:space="preserve">lowest point on the </w:t>
      </w:r>
      <w:r w:rsidR="00056B13" w:rsidRPr="00767D62">
        <w:rPr>
          <w:rFonts w:eastAsia="Times New Roman" w:cs="Arial"/>
        </w:rPr>
        <w:t>ground or sidewalk within five feet of the sign.</w:t>
      </w:r>
    </w:p>
    <w:p w14:paraId="16E245AB" w14:textId="77777777" w:rsidR="00767D62" w:rsidRDefault="00767D62" w:rsidP="00767D62">
      <w:pPr>
        <w:numPr>
          <w:ilvl w:val="2"/>
          <w:numId w:val="26"/>
        </w:numPr>
        <w:spacing w:after="0" w:line="240" w:lineRule="auto"/>
        <w:ind w:left="1080"/>
      </w:pPr>
      <w:r>
        <w:rPr>
          <w:rFonts w:eastAsia="Times New Roman" w:cs="Arial"/>
        </w:rPr>
        <w:t>s</w:t>
      </w:r>
      <w:r w:rsidR="00056B13" w:rsidRPr="00767D62">
        <w:rPr>
          <w:rFonts w:eastAsia="Times New Roman" w:cs="Arial"/>
        </w:rPr>
        <w:t>uch a sign shall only be permitted so long as the approved access within the development is not a City</w:t>
      </w:r>
      <w:r w:rsidR="009D0B29" w:rsidRPr="00767D62">
        <w:rPr>
          <w:rFonts w:eastAsia="Times New Roman" w:cs="Arial"/>
        </w:rPr>
        <w:t>/Town</w:t>
      </w:r>
      <w:r w:rsidR="00056B13" w:rsidRPr="00767D62">
        <w:rPr>
          <w:rFonts w:eastAsia="Times New Roman" w:cs="Arial"/>
        </w:rPr>
        <w:t>-accepted public way. Once said access has be</w:t>
      </w:r>
      <w:r w:rsidR="009D0B29" w:rsidRPr="00767D62">
        <w:rPr>
          <w:rFonts w:eastAsia="Times New Roman" w:cs="Arial"/>
        </w:rPr>
        <w:t xml:space="preserve">en accepted </w:t>
      </w:r>
      <w:r w:rsidR="00056B13" w:rsidRPr="00767D62">
        <w:rPr>
          <w:rFonts w:eastAsia="Times New Roman" w:cs="Arial"/>
        </w:rPr>
        <w:t>as a City</w:t>
      </w:r>
      <w:r w:rsidR="009D0B29" w:rsidRPr="00767D62">
        <w:rPr>
          <w:rFonts w:eastAsia="Times New Roman" w:cs="Arial"/>
        </w:rPr>
        <w:t>/town</w:t>
      </w:r>
      <w:r w:rsidR="00056B13" w:rsidRPr="00767D62">
        <w:rPr>
          <w:rFonts w:eastAsia="Times New Roman" w:cs="Arial"/>
        </w:rPr>
        <w:t xml:space="preserve"> right-of-way</w:t>
      </w:r>
      <w:r w:rsidR="002C2DC5">
        <w:rPr>
          <w:rFonts w:eastAsia="Times New Roman" w:cs="Arial"/>
        </w:rPr>
        <w:t>,</w:t>
      </w:r>
      <w:r w:rsidR="00056B13" w:rsidRPr="00767D62">
        <w:rPr>
          <w:rFonts w:eastAsia="Times New Roman" w:cs="Arial"/>
        </w:rPr>
        <w:t xml:space="preserve"> said sign shall</w:t>
      </w:r>
      <w:r w:rsidR="009D0B29" w:rsidRPr="00767D62">
        <w:rPr>
          <w:rFonts w:eastAsia="Times New Roman" w:cs="Arial"/>
        </w:rPr>
        <w:t xml:space="preserve"> be removed, and a standard munici</w:t>
      </w:r>
      <w:r>
        <w:rPr>
          <w:rFonts w:eastAsia="Times New Roman" w:cs="Arial"/>
        </w:rPr>
        <w:t>pa</w:t>
      </w:r>
      <w:r w:rsidR="009D0B29" w:rsidRPr="00767D62">
        <w:rPr>
          <w:rFonts w:eastAsia="Times New Roman" w:cs="Arial"/>
        </w:rPr>
        <w:t>l</w:t>
      </w:r>
      <w:r w:rsidR="00056B13" w:rsidRPr="00767D62">
        <w:rPr>
          <w:rFonts w:eastAsia="Times New Roman" w:cs="Arial"/>
        </w:rPr>
        <w:t xml:space="preserve"> street sign shall be installed.</w:t>
      </w:r>
    </w:p>
    <w:p w14:paraId="01976F17" w14:textId="77777777" w:rsidR="00767D62" w:rsidRDefault="00356B90" w:rsidP="00767D62">
      <w:pPr>
        <w:numPr>
          <w:ilvl w:val="1"/>
          <w:numId w:val="26"/>
        </w:numPr>
        <w:spacing w:after="0" w:line="240" w:lineRule="auto"/>
        <w:ind w:left="720"/>
      </w:pPr>
      <w:r w:rsidRPr="00C82BDA">
        <w:t xml:space="preserve">In the case of a dwelling or use accessory thereto – one (1) sign </w:t>
      </w:r>
      <w:r w:rsidR="002C2DC5" w:rsidRPr="00C82BDA">
        <w:t xml:space="preserve">indicating the address and/or names of the owners </w:t>
      </w:r>
      <w:r w:rsidR="002C2DC5">
        <w:t xml:space="preserve">or occupants </w:t>
      </w:r>
      <w:r w:rsidRPr="00C82BDA">
        <w:t>for each household residing on the premises</w:t>
      </w:r>
      <w:r w:rsidR="002C2DC5">
        <w:t xml:space="preserve"> shall be permitted</w:t>
      </w:r>
      <w:r w:rsidRPr="00C82BDA">
        <w:t>,</w:t>
      </w:r>
      <w:r w:rsidR="002C2DC5">
        <w:t xml:space="preserve"> provided that each sign is </w:t>
      </w:r>
      <w:r w:rsidR="002C2DC5" w:rsidRPr="00C82BDA">
        <w:t>not over two (2) square feet in area</w:t>
      </w:r>
      <w:r w:rsidR="002C2DC5">
        <w:t>, and the total area of all such signs shall</w:t>
      </w:r>
      <w:r w:rsidRPr="00C82BDA">
        <w:t xml:space="preserve"> not exceed a total of eight (8) square feet in area</w:t>
      </w:r>
      <w:r w:rsidR="002C2DC5">
        <w:t>.</w:t>
      </w:r>
      <w:r w:rsidR="002C2DC5" w:rsidRPr="00C82BDA">
        <w:t xml:space="preserve"> </w:t>
      </w:r>
    </w:p>
    <w:p w14:paraId="298D8126" w14:textId="77777777" w:rsidR="00767D62" w:rsidRDefault="00356B90" w:rsidP="00767D62">
      <w:pPr>
        <w:numPr>
          <w:ilvl w:val="1"/>
          <w:numId w:val="26"/>
        </w:numPr>
        <w:spacing w:after="0" w:line="240" w:lineRule="auto"/>
        <w:ind w:left="720"/>
      </w:pPr>
      <w:r w:rsidRPr="00C82BDA">
        <w:t>No sign allowed under this section shall exceed four feet (4’) in height above grade, except that projecting signs with a total area of three square feet or less may be up to six feet (6’) in height above grade.</w:t>
      </w:r>
    </w:p>
    <w:p w14:paraId="34A066B3" w14:textId="77777777" w:rsidR="00767D62" w:rsidRDefault="00356B90" w:rsidP="00767D62">
      <w:pPr>
        <w:numPr>
          <w:ilvl w:val="1"/>
          <w:numId w:val="26"/>
        </w:numPr>
        <w:spacing w:after="0" w:line="240" w:lineRule="auto"/>
        <w:ind w:left="720"/>
      </w:pPr>
      <w:r w:rsidRPr="00C82BDA">
        <w:lastRenderedPageBreak/>
        <w:t>Signs shall be</w:t>
      </w:r>
      <w:r w:rsidR="0098583B">
        <w:t xml:space="preserve"> set back from any </w:t>
      </w:r>
      <w:r w:rsidRPr="00C82BDA">
        <w:t>property boundary a distance equal to or greater than their height above grade</w:t>
      </w:r>
      <w:r w:rsidR="0098583B">
        <w:t>, and signs shall not be located so as to interfere with vehicular site distances.</w:t>
      </w:r>
    </w:p>
    <w:p w14:paraId="0890A27B" w14:textId="77777777" w:rsidR="00DC41F2" w:rsidRDefault="00A876CC" w:rsidP="00767D62">
      <w:pPr>
        <w:numPr>
          <w:ilvl w:val="1"/>
          <w:numId w:val="26"/>
        </w:numPr>
        <w:spacing w:after="0" w:line="240" w:lineRule="auto"/>
        <w:ind w:left="720"/>
      </w:pPr>
      <w:r w:rsidRPr="00767D62">
        <w:t>Non-Residential Signs</w:t>
      </w:r>
    </w:p>
    <w:p w14:paraId="2FB6026B" w14:textId="77777777" w:rsidR="00A876CC" w:rsidRPr="00767D62" w:rsidRDefault="00A876CC" w:rsidP="00DC41F2">
      <w:pPr>
        <w:numPr>
          <w:ilvl w:val="2"/>
          <w:numId w:val="26"/>
        </w:numPr>
        <w:spacing w:after="0" w:line="240" w:lineRule="auto"/>
        <w:ind w:left="1080"/>
      </w:pPr>
      <w:r w:rsidRPr="00767D62">
        <w:t>The Planning Board may issue a Special Permit permitting a larger sign for non-residential uses (uses other than 1-3 dwelling units) legally permitted and operating in a Residential District where they find all of the following:</w:t>
      </w:r>
    </w:p>
    <w:p w14:paraId="748787C4" w14:textId="77777777" w:rsidR="00DC41F2" w:rsidRDefault="00DC41F2" w:rsidP="00DC41F2">
      <w:pPr>
        <w:pStyle w:val="ListParagraph"/>
        <w:numPr>
          <w:ilvl w:val="3"/>
          <w:numId w:val="26"/>
        </w:numPr>
        <w:ind w:left="1440"/>
        <w:contextualSpacing/>
        <w:rPr>
          <w:rFonts w:ascii="Calibri" w:hAnsi="Calibri"/>
          <w:sz w:val="22"/>
          <w:szCs w:val="22"/>
        </w:rPr>
      </w:pPr>
      <w:r>
        <w:rPr>
          <w:rFonts w:ascii="Calibri" w:hAnsi="Calibri"/>
          <w:sz w:val="22"/>
          <w:szCs w:val="22"/>
        </w:rPr>
        <w:t>t</w:t>
      </w:r>
      <w:r w:rsidR="00A876CC" w:rsidRPr="00964893">
        <w:rPr>
          <w:rFonts w:ascii="Calibri" w:hAnsi="Calibri"/>
          <w:sz w:val="22"/>
          <w:szCs w:val="22"/>
        </w:rPr>
        <w:t>he type, size, scale, location, character and design of the sign is consistent with and complementary to the character o</w:t>
      </w:r>
      <w:r>
        <w:rPr>
          <w:rFonts w:ascii="Calibri" w:hAnsi="Calibri"/>
          <w:sz w:val="22"/>
          <w:szCs w:val="22"/>
        </w:rPr>
        <w:t>f the neighborhood</w:t>
      </w:r>
    </w:p>
    <w:p w14:paraId="0E7057F0" w14:textId="77777777" w:rsidR="00DC41F2" w:rsidRDefault="00DC41F2" w:rsidP="00DC41F2">
      <w:pPr>
        <w:pStyle w:val="ListParagraph"/>
        <w:numPr>
          <w:ilvl w:val="3"/>
          <w:numId w:val="26"/>
        </w:numPr>
        <w:ind w:left="1440"/>
        <w:contextualSpacing/>
        <w:rPr>
          <w:rFonts w:ascii="Calibri" w:hAnsi="Calibri"/>
          <w:sz w:val="22"/>
          <w:szCs w:val="22"/>
        </w:rPr>
      </w:pPr>
      <w:r w:rsidRPr="00DC41F2">
        <w:rPr>
          <w:rFonts w:ascii="Calibri" w:hAnsi="Calibri"/>
          <w:sz w:val="22"/>
          <w:szCs w:val="22"/>
        </w:rPr>
        <w:t>w</w:t>
      </w:r>
      <w:r w:rsidR="00A876CC" w:rsidRPr="00DC41F2">
        <w:rPr>
          <w:rFonts w:ascii="Calibri" w:hAnsi="Calibri"/>
          <w:sz w:val="22"/>
          <w:szCs w:val="22"/>
        </w:rPr>
        <w:t xml:space="preserve">here such sign is a wall sign, it shall have one face and shall be affixed flush on the building’s </w:t>
      </w:r>
      <w:r>
        <w:rPr>
          <w:rFonts w:ascii="Calibri" w:hAnsi="Calibri"/>
          <w:sz w:val="22"/>
          <w:szCs w:val="22"/>
        </w:rPr>
        <w:t>wall facing the street frontage</w:t>
      </w:r>
    </w:p>
    <w:p w14:paraId="06EA5973" w14:textId="77777777" w:rsidR="00A876CC" w:rsidRPr="00DC41F2" w:rsidRDefault="00DC41F2" w:rsidP="00DC41F2">
      <w:pPr>
        <w:pStyle w:val="ListParagraph"/>
        <w:numPr>
          <w:ilvl w:val="3"/>
          <w:numId w:val="26"/>
        </w:numPr>
        <w:ind w:left="1440"/>
        <w:contextualSpacing/>
        <w:rPr>
          <w:rFonts w:ascii="Calibri" w:hAnsi="Calibri"/>
          <w:sz w:val="22"/>
          <w:szCs w:val="22"/>
        </w:rPr>
      </w:pPr>
      <w:r w:rsidRPr="00DC41F2">
        <w:rPr>
          <w:rFonts w:ascii="Calibri" w:hAnsi="Calibri"/>
          <w:sz w:val="22"/>
          <w:szCs w:val="22"/>
        </w:rPr>
        <w:t>w</w:t>
      </w:r>
      <w:r w:rsidR="00A876CC" w:rsidRPr="00DC41F2">
        <w:rPr>
          <w:rFonts w:ascii="Calibri" w:hAnsi="Calibri"/>
          <w:sz w:val="22"/>
          <w:szCs w:val="22"/>
        </w:rPr>
        <w:t>here such sign is a free standing ground sign</w:t>
      </w:r>
      <w:r>
        <w:rPr>
          <w:rFonts w:ascii="Calibri" w:hAnsi="Calibri"/>
          <w:sz w:val="22"/>
          <w:szCs w:val="22"/>
        </w:rPr>
        <w:t xml:space="preserve"> it shall</w:t>
      </w:r>
      <w:r w:rsidR="00A876CC" w:rsidRPr="00DC41F2">
        <w:rPr>
          <w:rFonts w:ascii="Calibri" w:hAnsi="Calibri"/>
          <w:sz w:val="22"/>
          <w:szCs w:val="22"/>
        </w:rPr>
        <w:t>:</w:t>
      </w:r>
    </w:p>
    <w:p w14:paraId="67763A49" w14:textId="77777777" w:rsidR="00DC41F2" w:rsidRDefault="00A876CC" w:rsidP="00DC41F2">
      <w:pPr>
        <w:pStyle w:val="PlainText"/>
        <w:numPr>
          <w:ilvl w:val="4"/>
          <w:numId w:val="26"/>
        </w:numPr>
        <w:ind w:left="1800" w:hanging="360"/>
        <w:contextualSpacing/>
        <w:jc w:val="both"/>
        <w:rPr>
          <w:rFonts w:ascii="Calibri" w:hAnsi="Calibri"/>
          <w:sz w:val="22"/>
          <w:szCs w:val="22"/>
        </w:rPr>
      </w:pPr>
      <w:r w:rsidRPr="00964893">
        <w:rPr>
          <w:rFonts w:ascii="Calibri" w:hAnsi="Calibri"/>
          <w:sz w:val="22"/>
          <w:szCs w:val="22"/>
        </w:rPr>
        <w:t>not have more than two (2) faces and such faces must be configured back to back.</w:t>
      </w:r>
    </w:p>
    <w:p w14:paraId="3DA6F47C" w14:textId="77777777" w:rsidR="00DC41F2" w:rsidRDefault="00A876CC" w:rsidP="00DC41F2">
      <w:pPr>
        <w:pStyle w:val="PlainText"/>
        <w:numPr>
          <w:ilvl w:val="4"/>
          <w:numId w:val="26"/>
        </w:numPr>
        <w:ind w:left="1800" w:hanging="360"/>
        <w:contextualSpacing/>
        <w:jc w:val="both"/>
        <w:rPr>
          <w:rFonts w:ascii="Calibri" w:hAnsi="Calibri"/>
          <w:sz w:val="22"/>
          <w:szCs w:val="22"/>
        </w:rPr>
      </w:pPr>
      <w:r w:rsidRPr="00DC41F2">
        <w:rPr>
          <w:rFonts w:ascii="Calibri" w:hAnsi="Calibri"/>
          <w:sz w:val="22"/>
          <w:szCs w:val="22"/>
        </w:rPr>
        <w:t>not exceed four (4) feet in height to its tallest point, including support structures.</w:t>
      </w:r>
    </w:p>
    <w:p w14:paraId="48FE1D73" w14:textId="77777777" w:rsidR="00DC41F2" w:rsidRDefault="00A876CC" w:rsidP="00DC41F2">
      <w:pPr>
        <w:pStyle w:val="PlainText"/>
        <w:numPr>
          <w:ilvl w:val="4"/>
          <w:numId w:val="26"/>
        </w:numPr>
        <w:ind w:left="1800" w:hanging="360"/>
        <w:contextualSpacing/>
        <w:jc w:val="both"/>
        <w:rPr>
          <w:rFonts w:ascii="Calibri" w:hAnsi="Calibri"/>
          <w:sz w:val="22"/>
          <w:szCs w:val="22"/>
        </w:rPr>
      </w:pPr>
      <w:r w:rsidRPr="00DC41F2">
        <w:rPr>
          <w:rFonts w:ascii="Calibri" w:hAnsi="Calibri"/>
          <w:sz w:val="22"/>
          <w:szCs w:val="22"/>
        </w:rPr>
        <w:t>conform to the minimum side yard setback requirements for buildings in the district.</w:t>
      </w:r>
    </w:p>
    <w:p w14:paraId="57BCADE7" w14:textId="77777777" w:rsidR="00A876CC" w:rsidRPr="00DC41F2" w:rsidRDefault="00A876CC" w:rsidP="00DC41F2">
      <w:pPr>
        <w:pStyle w:val="PlainText"/>
        <w:numPr>
          <w:ilvl w:val="4"/>
          <w:numId w:val="26"/>
        </w:numPr>
        <w:ind w:left="1800" w:hanging="360"/>
        <w:contextualSpacing/>
        <w:jc w:val="both"/>
        <w:rPr>
          <w:rFonts w:ascii="Calibri" w:hAnsi="Calibri"/>
          <w:sz w:val="22"/>
          <w:szCs w:val="22"/>
        </w:rPr>
      </w:pPr>
      <w:r w:rsidRPr="00DC41F2">
        <w:rPr>
          <w:rFonts w:ascii="Calibri" w:hAnsi="Calibri"/>
          <w:sz w:val="22"/>
          <w:szCs w:val="22"/>
        </w:rPr>
        <w:t>be setback at least 10’ from a front lot line.</w:t>
      </w:r>
    </w:p>
    <w:p w14:paraId="7C684AAF" w14:textId="77777777" w:rsidR="00DC41F2" w:rsidRDefault="00DC41F2" w:rsidP="00C92B09">
      <w:pPr>
        <w:pStyle w:val="ListParagraph"/>
        <w:numPr>
          <w:ilvl w:val="3"/>
          <w:numId w:val="26"/>
        </w:numPr>
        <w:ind w:left="1440"/>
        <w:contextualSpacing/>
        <w:rPr>
          <w:rFonts w:ascii="Calibri" w:hAnsi="Calibri"/>
          <w:sz w:val="22"/>
          <w:szCs w:val="22"/>
        </w:rPr>
      </w:pPr>
      <w:r>
        <w:rPr>
          <w:rFonts w:ascii="Calibri" w:hAnsi="Calibri"/>
          <w:sz w:val="22"/>
          <w:szCs w:val="22"/>
        </w:rPr>
        <w:t>f</w:t>
      </w:r>
      <w:r w:rsidR="00C92B09">
        <w:rPr>
          <w:rFonts w:ascii="Calibri" w:hAnsi="Calibri"/>
          <w:sz w:val="22"/>
          <w:szCs w:val="22"/>
        </w:rPr>
        <w:t xml:space="preserve">or Family Home Day Care </w:t>
      </w:r>
      <w:r w:rsidR="00A876CC" w:rsidRPr="00964893">
        <w:rPr>
          <w:rFonts w:ascii="Calibri" w:hAnsi="Calibri"/>
          <w:sz w:val="22"/>
          <w:szCs w:val="22"/>
        </w:rPr>
        <w:t xml:space="preserve">uses each sign face may not exceed nine (9) square feet in area, including support structures </w:t>
      </w:r>
    </w:p>
    <w:p w14:paraId="48061EA0" w14:textId="77777777" w:rsidR="00DC41F2" w:rsidRDefault="00DC41F2" w:rsidP="00C92B09">
      <w:pPr>
        <w:pStyle w:val="ListParagraph"/>
        <w:numPr>
          <w:ilvl w:val="3"/>
          <w:numId w:val="26"/>
        </w:numPr>
        <w:ind w:left="1440"/>
        <w:contextualSpacing/>
        <w:rPr>
          <w:rFonts w:ascii="Calibri" w:hAnsi="Calibri"/>
          <w:sz w:val="22"/>
          <w:szCs w:val="22"/>
        </w:rPr>
      </w:pPr>
      <w:r>
        <w:rPr>
          <w:rFonts w:ascii="Calibri" w:hAnsi="Calibri"/>
          <w:sz w:val="22"/>
          <w:szCs w:val="22"/>
        </w:rPr>
        <w:t>f</w:t>
      </w:r>
      <w:r w:rsidR="00A876CC" w:rsidRPr="00DC41F2">
        <w:rPr>
          <w:rFonts w:ascii="Calibri" w:hAnsi="Calibri"/>
          <w:sz w:val="22"/>
          <w:szCs w:val="22"/>
        </w:rPr>
        <w:t>or all other non-residential uses permitted in those districts, each sign face, unless already regulated elsewhere in the Zoning Ordinance, may not exceed twenty-four (24) square feet in area, including support structures</w:t>
      </w:r>
    </w:p>
    <w:p w14:paraId="2DD1AE20" w14:textId="77777777" w:rsidR="00C92B09" w:rsidRDefault="00DC41F2" w:rsidP="00C92B09">
      <w:pPr>
        <w:pStyle w:val="ListParagraph"/>
        <w:numPr>
          <w:ilvl w:val="3"/>
          <w:numId w:val="26"/>
        </w:numPr>
        <w:ind w:left="1440"/>
        <w:contextualSpacing/>
        <w:rPr>
          <w:rFonts w:ascii="Calibri" w:hAnsi="Calibri"/>
          <w:sz w:val="22"/>
          <w:szCs w:val="22"/>
        </w:rPr>
      </w:pPr>
      <w:r>
        <w:rPr>
          <w:rFonts w:ascii="Calibri" w:hAnsi="Calibri"/>
          <w:sz w:val="22"/>
          <w:szCs w:val="22"/>
        </w:rPr>
        <w:t>i</w:t>
      </w:r>
      <w:r w:rsidR="00A876CC" w:rsidRPr="00DC41F2">
        <w:rPr>
          <w:rFonts w:ascii="Calibri" w:hAnsi="Calibri"/>
          <w:sz w:val="22"/>
          <w:szCs w:val="22"/>
        </w:rPr>
        <w:t>f illuminated, signs shall not be lit internally and shall not be illuminated during hours that the use is not in operation.</w:t>
      </w:r>
    </w:p>
    <w:p w14:paraId="6011DED6" w14:textId="77777777" w:rsidR="00A876CC" w:rsidRPr="00C92B09" w:rsidRDefault="00A876CC" w:rsidP="00C92B09">
      <w:pPr>
        <w:pStyle w:val="ListParagraph"/>
        <w:numPr>
          <w:ilvl w:val="2"/>
          <w:numId w:val="26"/>
        </w:numPr>
        <w:ind w:left="1080"/>
        <w:contextualSpacing/>
        <w:rPr>
          <w:rFonts w:ascii="Calibri" w:hAnsi="Calibri"/>
          <w:sz w:val="22"/>
          <w:szCs w:val="22"/>
        </w:rPr>
      </w:pPr>
      <w:r w:rsidRPr="00C92B09">
        <w:rPr>
          <w:rFonts w:ascii="Calibri" w:hAnsi="Calibri"/>
          <w:sz w:val="22"/>
          <w:szCs w:val="22"/>
        </w:rPr>
        <w:t>The Planning Board may:</w:t>
      </w:r>
    </w:p>
    <w:p w14:paraId="289E9016" w14:textId="77777777" w:rsidR="00A876CC" w:rsidRPr="00964893" w:rsidRDefault="00A876CC" w:rsidP="00C92B09">
      <w:pPr>
        <w:pStyle w:val="PlainText"/>
        <w:numPr>
          <w:ilvl w:val="3"/>
          <w:numId w:val="26"/>
        </w:numPr>
        <w:ind w:left="1440"/>
        <w:contextualSpacing/>
        <w:jc w:val="both"/>
        <w:rPr>
          <w:rFonts w:ascii="Calibri" w:hAnsi="Calibri"/>
          <w:sz w:val="22"/>
          <w:szCs w:val="22"/>
        </w:rPr>
      </w:pPr>
      <w:r w:rsidRPr="00964893">
        <w:rPr>
          <w:rFonts w:ascii="Calibri" w:hAnsi="Calibri"/>
          <w:sz w:val="22"/>
          <w:szCs w:val="22"/>
        </w:rPr>
        <w:t>permit a setback of less distance than the minimum required provided that it finds:</w:t>
      </w:r>
    </w:p>
    <w:p w14:paraId="660A5563" w14:textId="77777777" w:rsidR="00A876CC" w:rsidRPr="00964893" w:rsidRDefault="00A876CC" w:rsidP="00C92B09">
      <w:pPr>
        <w:pStyle w:val="PlainText"/>
        <w:numPr>
          <w:ilvl w:val="4"/>
          <w:numId w:val="26"/>
        </w:numPr>
        <w:ind w:left="1800" w:hanging="360"/>
        <w:contextualSpacing/>
        <w:rPr>
          <w:rFonts w:ascii="Calibri" w:hAnsi="Calibri"/>
          <w:sz w:val="22"/>
          <w:szCs w:val="22"/>
        </w:rPr>
      </w:pPr>
      <w:r w:rsidRPr="00964893">
        <w:rPr>
          <w:rFonts w:ascii="Calibri" w:hAnsi="Calibri"/>
          <w:sz w:val="22"/>
          <w:szCs w:val="22"/>
        </w:rPr>
        <w:t>that meeting the required setback is impractical or impossible</w:t>
      </w:r>
    </w:p>
    <w:p w14:paraId="357A960D" w14:textId="77777777" w:rsidR="00A876CC" w:rsidRPr="00964893" w:rsidRDefault="00A876CC" w:rsidP="00C92B09">
      <w:pPr>
        <w:pStyle w:val="PlainText"/>
        <w:numPr>
          <w:ilvl w:val="4"/>
          <w:numId w:val="26"/>
        </w:numPr>
        <w:ind w:left="1800" w:hanging="360"/>
        <w:contextualSpacing/>
        <w:rPr>
          <w:rFonts w:ascii="Calibri" w:hAnsi="Calibri"/>
          <w:sz w:val="22"/>
          <w:szCs w:val="22"/>
        </w:rPr>
      </w:pPr>
      <w:r w:rsidRPr="00964893">
        <w:rPr>
          <w:rFonts w:ascii="Calibri" w:hAnsi="Calibri"/>
          <w:sz w:val="22"/>
          <w:szCs w:val="22"/>
        </w:rPr>
        <w:t>that said distance is not less than half the distance between the front lot line and the front of the building located thereon.</w:t>
      </w:r>
    </w:p>
    <w:p w14:paraId="3ADB3775" w14:textId="77777777" w:rsidR="00A876CC" w:rsidRPr="00964893" w:rsidRDefault="00A876CC" w:rsidP="00C92B09">
      <w:pPr>
        <w:pStyle w:val="PlainText"/>
        <w:numPr>
          <w:ilvl w:val="4"/>
          <w:numId w:val="26"/>
        </w:numPr>
        <w:ind w:left="1800" w:hanging="360"/>
        <w:contextualSpacing/>
        <w:rPr>
          <w:rFonts w:ascii="Calibri" w:hAnsi="Calibri"/>
          <w:sz w:val="22"/>
          <w:szCs w:val="22"/>
        </w:rPr>
      </w:pPr>
      <w:r w:rsidRPr="00964893">
        <w:rPr>
          <w:rFonts w:ascii="Calibri" w:hAnsi="Calibri"/>
          <w:sz w:val="22"/>
          <w:szCs w:val="22"/>
        </w:rPr>
        <w:t>that the location of such sign will not be detrimental or inconsistent with the character of the neighborhood.</w:t>
      </w:r>
    </w:p>
    <w:p w14:paraId="06EB48F7" w14:textId="77777777" w:rsidR="00A876CC" w:rsidRPr="009D5E04" w:rsidRDefault="00A876CC" w:rsidP="00C92B09">
      <w:pPr>
        <w:pStyle w:val="ListParagraph"/>
        <w:numPr>
          <w:ilvl w:val="3"/>
          <w:numId w:val="26"/>
        </w:numPr>
        <w:ind w:left="1440"/>
        <w:contextualSpacing/>
        <w:rPr>
          <w:rFonts w:ascii="Calibri" w:hAnsi="Calibri"/>
          <w:sz w:val="22"/>
          <w:szCs w:val="22"/>
        </w:rPr>
      </w:pPr>
      <w:r w:rsidRPr="00964893">
        <w:rPr>
          <w:rFonts w:ascii="Calibri" w:hAnsi="Calibri"/>
          <w:sz w:val="22"/>
          <w:szCs w:val="22"/>
        </w:rPr>
        <w:t xml:space="preserve">require a sign size smaller than the maximum permitted or setbacks greater than the minimum permitted where they find that such sign and/or location would be more consistent with and </w:t>
      </w:r>
      <w:r w:rsidR="008F28D5" w:rsidRPr="00964893">
        <w:rPr>
          <w:rFonts w:ascii="Calibri" w:hAnsi="Calibri"/>
          <w:sz w:val="22"/>
          <w:szCs w:val="22"/>
        </w:rPr>
        <w:t>compl</w:t>
      </w:r>
      <w:r w:rsidR="008F28D5">
        <w:rPr>
          <w:rFonts w:ascii="Calibri" w:hAnsi="Calibri"/>
          <w:sz w:val="22"/>
          <w:szCs w:val="22"/>
        </w:rPr>
        <w:t>e</w:t>
      </w:r>
      <w:r w:rsidR="008F28D5" w:rsidRPr="00964893">
        <w:rPr>
          <w:rFonts w:ascii="Calibri" w:hAnsi="Calibri"/>
          <w:sz w:val="22"/>
          <w:szCs w:val="22"/>
        </w:rPr>
        <w:t xml:space="preserve">mentary </w:t>
      </w:r>
      <w:r w:rsidRPr="00964893">
        <w:rPr>
          <w:rFonts w:ascii="Calibri" w:hAnsi="Calibri"/>
          <w:sz w:val="22"/>
          <w:szCs w:val="22"/>
        </w:rPr>
        <w:t>to the character of the neighborhood.</w:t>
      </w:r>
    </w:p>
    <w:p w14:paraId="0B5AEDD2" w14:textId="77777777" w:rsidR="00A876CC" w:rsidRPr="00964893" w:rsidRDefault="00A876CC" w:rsidP="00C92B09">
      <w:pPr>
        <w:pStyle w:val="ListParagraph"/>
        <w:numPr>
          <w:ilvl w:val="3"/>
          <w:numId w:val="26"/>
        </w:numPr>
        <w:ind w:left="1440"/>
        <w:contextualSpacing/>
        <w:rPr>
          <w:rFonts w:ascii="Calibri" w:hAnsi="Calibri"/>
          <w:sz w:val="22"/>
          <w:szCs w:val="22"/>
        </w:rPr>
      </w:pPr>
      <w:r w:rsidRPr="00964893">
        <w:rPr>
          <w:rFonts w:ascii="Calibri" w:hAnsi="Calibri"/>
          <w:sz w:val="22"/>
          <w:szCs w:val="22"/>
        </w:rPr>
        <w:t>permit one ground sign and one wall sign and/or more than one of both signs where they find that:</w:t>
      </w:r>
    </w:p>
    <w:p w14:paraId="3A624CB5" w14:textId="77777777" w:rsidR="00A876CC" w:rsidRPr="00964893" w:rsidRDefault="00A876CC" w:rsidP="00C92B09">
      <w:pPr>
        <w:pStyle w:val="ListParagraph"/>
        <w:numPr>
          <w:ilvl w:val="4"/>
          <w:numId w:val="26"/>
        </w:numPr>
        <w:ind w:left="1800" w:hanging="360"/>
        <w:contextualSpacing/>
        <w:rPr>
          <w:rFonts w:ascii="Calibri" w:hAnsi="Calibri"/>
          <w:sz w:val="22"/>
          <w:szCs w:val="22"/>
        </w:rPr>
      </w:pPr>
      <w:r w:rsidRPr="00964893">
        <w:rPr>
          <w:rFonts w:ascii="Calibri" w:hAnsi="Calibri"/>
          <w:sz w:val="22"/>
          <w:szCs w:val="22"/>
        </w:rPr>
        <w:t>it is necessary based on the nature of the use and the physical characteristics of the lot, and</w:t>
      </w:r>
    </w:p>
    <w:p w14:paraId="6825972A" w14:textId="77777777" w:rsidR="00A876CC" w:rsidRPr="00964893" w:rsidRDefault="00A876CC" w:rsidP="00C92B09">
      <w:pPr>
        <w:pStyle w:val="ListParagraph"/>
        <w:numPr>
          <w:ilvl w:val="4"/>
          <w:numId w:val="26"/>
        </w:numPr>
        <w:ind w:left="1800" w:hanging="360"/>
        <w:contextualSpacing/>
        <w:rPr>
          <w:rFonts w:ascii="Calibri" w:hAnsi="Calibri"/>
          <w:sz w:val="22"/>
          <w:szCs w:val="22"/>
        </w:rPr>
      </w:pPr>
      <w:r w:rsidRPr="00964893">
        <w:rPr>
          <w:rFonts w:ascii="Calibri" w:hAnsi="Calibri"/>
          <w:sz w:val="22"/>
          <w:szCs w:val="22"/>
        </w:rPr>
        <w:t xml:space="preserve">that the number of signs will not be detrimental </w:t>
      </w:r>
      <w:r w:rsidR="008F28D5">
        <w:rPr>
          <w:rFonts w:ascii="Calibri" w:hAnsi="Calibri"/>
          <w:sz w:val="22"/>
          <w:szCs w:val="22"/>
        </w:rPr>
        <w:t xml:space="preserve">to, </w:t>
      </w:r>
      <w:r w:rsidRPr="00964893">
        <w:rPr>
          <w:rFonts w:ascii="Calibri" w:hAnsi="Calibri"/>
          <w:sz w:val="22"/>
          <w:szCs w:val="22"/>
        </w:rPr>
        <w:t>or inconsistent with</w:t>
      </w:r>
      <w:r w:rsidR="008F28D5">
        <w:rPr>
          <w:rFonts w:ascii="Calibri" w:hAnsi="Calibri"/>
          <w:sz w:val="22"/>
          <w:szCs w:val="22"/>
        </w:rPr>
        <w:t>,</w:t>
      </w:r>
      <w:r w:rsidRPr="00964893">
        <w:rPr>
          <w:rFonts w:ascii="Calibri" w:hAnsi="Calibri"/>
          <w:sz w:val="22"/>
          <w:szCs w:val="22"/>
        </w:rPr>
        <w:t xml:space="preserve"> the character of the neighborhood</w:t>
      </w:r>
    </w:p>
    <w:p w14:paraId="0525172E" w14:textId="77777777" w:rsidR="00A876CC" w:rsidRDefault="00A876CC" w:rsidP="00C82BDA">
      <w:pPr>
        <w:spacing w:after="0" w:line="240" w:lineRule="auto"/>
      </w:pPr>
    </w:p>
    <w:p w14:paraId="7AF6E8EB" w14:textId="77777777" w:rsidR="00A876CC" w:rsidRPr="00C82BDA" w:rsidRDefault="00A876CC" w:rsidP="00C92B09">
      <w:pPr>
        <w:numPr>
          <w:ilvl w:val="0"/>
          <w:numId w:val="26"/>
        </w:numPr>
        <w:spacing w:after="0" w:line="240" w:lineRule="auto"/>
        <w:ind w:left="360"/>
      </w:pPr>
      <w:r w:rsidRPr="00C82BDA">
        <w:t>ADDITIONAL SIGN</w:t>
      </w:r>
      <w:r w:rsidR="00F91436">
        <w:t xml:space="preserve"> REQUIREMENTS FOR </w:t>
      </w:r>
      <w:r>
        <w:t>BUSINESS</w:t>
      </w:r>
      <w:r w:rsidR="00BE385B">
        <w:t xml:space="preserve"> &amp; INDUSTRIAL</w:t>
      </w:r>
      <w:r w:rsidRPr="00C82BDA">
        <w:t xml:space="preserve"> DISTRICTS</w:t>
      </w:r>
      <w:r w:rsidR="00673842">
        <w:t xml:space="preserve"> (unless otherwise specified)</w:t>
      </w:r>
    </w:p>
    <w:p w14:paraId="6D527BD3" w14:textId="77777777" w:rsidR="006712A5" w:rsidRPr="006712A5" w:rsidRDefault="006712A5" w:rsidP="00D61647">
      <w:pPr>
        <w:numPr>
          <w:ilvl w:val="1"/>
          <w:numId w:val="26"/>
        </w:numPr>
        <w:spacing w:after="0" w:line="240" w:lineRule="auto"/>
        <w:ind w:left="720"/>
        <w:rPr>
          <w:rFonts w:eastAsia="Times New Roman" w:cs="Arial"/>
        </w:rPr>
      </w:pPr>
      <w:r w:rsidRPr="006712A5">
        <w:rPr>
          <w:rFonts w:eastAsia="Times New Roman" w:cs="Arial"/>
        </w:rPr>
        <w:t>For All Business Districts</w:t>
      </w:r>
    </w:p>
    <w:p w14:paraId="1065429E" w14:textId="77777777" w:rsidR="00E66610" w:rsidRDefault="006712A5" w:rsidP="00D61647">
      <w:pPr>
        <w:numPr>
          <w:ilvl w:val="2"/>
          <w:numId w:val="26"/>
        </w:numPr>
        <w:spacing w:after="0" w:line="240" w:lineRule="auto"/>
        <w:ind w:left="1080"/>
        <w:rPr>
          <w:rFonts w:eastAsia="Times New Roman" w:cs="Arial"/>
        </w:rPr>
      </w:pPr>
      <w:r>
        <w:rPr>
          <w:rFonts w:eastAsia="Times New Roman" w:cs="Arial"/>
        </w:rPr>
        <w:t>Permitted wall signs</w:t>
      </w:r>
      <w:r w:rsidR="008F28D5">
        <w:rPr>
          <w:rFonts w:eastAsia="Times New Roman" w:cs="Arial"/>
        </w:rPr>
        <w:t>:</w:t>
      </w:r>
    </w:p>
    <w:p w14:paraId="17B96FB5" w14:textId="77777777" w:rsidR="00D61647" w:rsidRDefault="006712A5" w:rsidP="00D61647">
      <w:pPr>
        <w:numPr>
          <w:ilvl w:val="3"/>
          <w:numId w:val="26"/>
        </w:numPr>
        <w:tabs>
          <w:tab w:val="left" w:pos="1440"/>
        </w:tabs>
        <w:spacing w:after="0" w:line="240" w:lineRule="auto"/>
        <w:ind w:left="1440"/>
        <w:rPr>
          <w:rFonts w:eastAsia="Times New Roman" w:cs="Arial"/>
        </w:rPr>
      </w:pPr>
      <w:r w:rsidRPr="00E66610">
        <w:rPr>
          <w:rFonts w:eastAsia="Times New Roman" w:cs="Arial"/>
        </w:rPr>
        <w:t>One main (frontage) wall sign on the street frontage for each establishment in the structure plus one dir</w:t>
      </w:r>
      <w:r w:rsidR="00CF2F85" w:rsidRPr="00E66610">
        <w:rPr>
          <w:rFonts w:eastAsia="Times New Roman" w:cs="Arial"/>
        </w:rPr>
        <w:t>ectory wall sign</w:t>
      </w:r>
      <w:r w:rsidR="00D61647">
        <w:rPr>
          <w:rFonts w:eastAsia="Times New Roman" w:cs="Arial"/>
        </w:rPr>
        <w:t>, provided that:</w:t>
      </w:r>
    </w:p>
    <w:p w14:paraId="3FFF3118" w14:textId="77777777" w:rsidR="00D61647" w:rsidRDefault="00D61647" w:rsidP="00D61647">
      <w:pPr>
        <w:numPr>
          <w:ilvl w:val="4"/>
          <w:numId w:val="26"/>
        </w:numPr>
        <w:tabs>
          <w:tab w:val="left" w:pos="1440"/>
        </w:tabs>
        <w:spacing w:after="0" w:line="240" w:lineRule="auto"/>
        <w:ind w:left="1800" w:hanging="360"/>
        <w:rPr>
          <w:rFonts w:eastAsia="Times New Roman" w:cs="Arial"/>
        </w:rPr>
      </w:pPr>
      <w:r>
        <w:rPr>
          <w:rFonts w:eastAsia="Times New Roman" w:cs="Arial"/>
        </w:rPr>
        <w:lastRenderedPageBreak/>
        <w:t>w</w:t>
      </w:r>
      <w:r w:rsidR="00CF2F85" w:rsidRPr="00D61647">
        <w:rPr>
          <w:rFonts w:eastAsia="Times New Roman" w:cs="Arial"/>
        </w:rPr>
        <w:t>hen an establishment is located on a lot with more than one frontage, a main (frontage) wall sign may only be displayed on one of the frontages. The other frontage(s) may display a side wall sign as allowed below.</w:t>
      </w:r>
    </w:p>
    <w:p w14:paraId="3C0B445B" w14:textId="77777777" w:rsidR="00D61647" w:rsidRDefault="00D61647" w:rsidP="00D61647">
      <w:pPr>
        <w:numPr>
          <w:ilvl w:val="4"/>
          <w:numId w:val="26"/>
        </w:numPr>
        <w:tabs>
          <w:tab w:val="left" w:pos="1440"/>
        </w:tabs>
        <w:spacing w:after="0" w:line="240" w:lineRule="auto"/>
        <w:ind w:left="1800" w:hanging="360"/>
        <w:rPr>
          <w:rFonts w:eastAsia="Times New Roman" w:cs="Arial"/>
        </w:rPr>
      </w:pPr>
      <w:r>
        <w:rPr>
          <w:rFonts w:eastAsia="Times New Roman" w:cs="Arial"/>
        </w:rPr>
        <w:t>i</w:t>
      </w:r>
      <w:r w:rsidR="00F01755" w:rsidRPr="00D61647">
        <w:rPr>
          <w:rFonts w:eastAsia="Times New Roman" w:cs="Arial"/>
        </w:rPr>
        <w:t xml:space="preserve">t </w:t>
      </w:r>
      <w:r w:rsidR="006712A5" w:rsidRPr="00D61647">
        <w:rPr>
          <w:rFonts w:eastAsia="Times New Roman" w:cs="Arial"/>
        </w:rPr>
        <w:t>shall be attached and parallel to the wall of the building</w:t>
      </w:r>
    </w:p>
    <w:p w14:paraId="174A1A59" w14:textId="77777777" w:rsidR="00D61647" w:rsidRDefault="00D61647" w:rsidP="00D61647">
      <w:pPr>
        <w:numPr>
          <w:ilvl w:val="4"/>
          <w:numId w:val="26"/>
        </w:numPr>
        <w:tabs>
          <w:tab w:val="left" w:pos="1440"/>
        </w:tabs>
        <w:spacing w:after="0" w:line="240" w:lineRule="auto"/>
        <w:ind w:left="1800" w:hanging="360"/>
        <w:rPr>
          <w:rFonts w:eastAsia="Times New Roman" w:cs="Arial"/>
        </w:rPr>
      </w:pPr>
      <w:r>
        <w:rPr>
          <w:rFonts w:eastAsia="Times New Roman" w:cs="Arial"/>
        </w:rPr>
        <w:t>i</w:t>
      </w:r>
      <w:r w:rsidR="00F01755" w:rsidRPr="00D61647">
        <w:rPr>
          <w:rFonts w:eastAsia="Times New Roman" w:cs="Arial"/>
        </w:rPr>
        <w:t xml:space="preserve">t </w:t>
      </w:r>
      <w:r w:rsidR="006712A5" w:rsidRPr="00D61647">
        <w:rPr>
          <w:rFonts w:eastAsia="Times New Roman" w:cs="Arial"/>
        </w:rPr>
        <w:t>shall not project horizontally more than 12 inches from</w:t>
      </w:r>
      <w:r w:rsidR="008F28D5">
        <w:rPr>
          <w:rFonts w:eastAsia="Times New Roman" w:cs="Arial"/>
        </w:rPr>
        <w:t xml:space="preserve"> the wall to which it is attached</w:t>
      </w:r>
      <w:r w:rsidR="006712A5" w:rsidRPr="00D61647">
        <w:rPr>
          <w:rFonts w:eastAsia="Times New Roman" w:cs="Arial"/>
        </w:rPr>
        <w:t xml:space="preserve"> (unless otherwise specified) and, if the sign is designed to allow pedestrian traffic under the sign, shall be a minimum of seven feet above the ground</w:t>
      </w:r>
      <w:r w:rsidR="00CF2F85" w:rsidRPr="00D61647">
        <w:rPr>
          <w:rFonts w:eastAsia="Times New Roman" w:cs="Arial"/>
        </w:rPr>
        <w:t>.  S</w:t>
      </w:r>
      <w:r w:rsidR="006712A5" w:rsidRPr="00D61647">
        <w:rPr>
          <w:rFonts w:eastAsia="Times New Roman" w:cs="Arial"/>
        </w:rPr>
        <w:t xml:space="preserve">igns projecting more than 12 inches over a public way </w:t>
      </w:r>
      <w:r w:rsidR="00F01755" w:rsidRPr="00D61647">
        <w:rPr>
          <w:rFonts w:eastAsia="Times New Roman" w:cs="Arial"/>
        </w:rPr>
        <w:t xml:space="preserve">require approval </w:t>
      </w:r>
      <w:r w:rsidR="006712A5" w:rsidRPr="00D61647">
        <w:rPr>
          <w:rFonts w:eastAsia="Times New Roman" w:cs="Arial"/>
        </w:rPr>
        <w:t>by the Board of Public Works</w:t>
      </w:r>
    </w:p>
    <w:p w14:paraId="10E18028" w14:textId="77777777" w:rsidR="006712A5" w:rsidRPr="00D61647" w:rsidRDefault="00D61647" w:rsidP="00D61647">
      <w:pPr>
        <w:numPr>
          <w:ilvl w:val="4"/>
          <w:numId w:val="26"/>
        </w:numPr>
        <w:tabs>
          <w:tab w:val="left" w:pos="1440"/>
        </w:tabs>
        <w:spacing w:after="0" w:line="240" w:lineRule="auto"/>
        <w:ind w:left="1800" w:hanging="360"/>
        <w:rPr>
          <w:rFonts w:eastAsia="Times New Roman" w:cs="Arial"/>
        </w:rPr>
      </w:pPr>
      <w:r>
        <w:rPr>
          <w:rFonts w:eastAsia="Times New Roman" w:cs="Arial"/>
        </w:rPr>
        <w:t>t</w:t>
      </w:r>
      <w:r w:rsidR="006712A5" w:rsidRPr="00D61647">
        <w:rPr>
          <w:rFonts w:eastAsia="Times New Roman" w:cs="Arial"/>
        </w:rPr>
        <w:t>he sign's surface area shall not be larger than 10% of the frontage wall area of the facade of the story which is occupied by the establishment or 100</w:t>
      </w:r>
      <w:r>
        <w:rPr>
          <w:rFonts w:eastAsia="Times New Roman" w:cs="Arial"/>
        </w:rPr>
        <w:t xml:space="preserve"> square feet, whichever is less,</w:t>
      </w:r>
      <w:r w:rsidR="006712A5" w:rsidRPr="00D61647">
        <w:rPr>
          <w:rFonts w:eastAsia="Times New Roman" w:cs="Arial"/>
        </w:rPr>
        <w:t xml:space="preserve"> and</w:t>
      </w:r>
      <w:r w:rsidR="00F01755" w:rsidRPr="00D61647">
        <w:rPr>
          <w:rFonts w:eastAsia="Times New Roman" w:cs="Arial"/>
        </w:rPr>
        <w:t xml:space="preserve"> shall be displayed on that surface</w:t>
      </w:r>
    </w:p>
    <w:p w14:paraId="35FE3E5F" w14:textId="77777777" w:rsidR="006712A5" w:rsidRPr="006712A5" w:rsidRDefault="006712A5" w:rsidP="00D61647">
      <w:pPr>
        <w:numPr>
          <w:ilvl w:val="3"/>
          <w:numId w:val="26"/>
        </w:numPr>
        <w:spacing w:after="0" w:line="240" w:lineRule="auto"/>
        <w:ind w:left="1440"/>
        <w:rPr>
          <w:rFonts w:eastAsia="Times New Roman" w:cs="Arial"/>
        </w:rPr>
      </w:pPr>
      <w:r w:rsidRPr="006712A5">
        <w:rPr>
          <w:rFonts w:eastAsia="Times New Roman" w:cs="Arial"/>
        </w:rPr>
        <w:t>One side wall sign per stru</w:t>
      </w:r>
      <w:r w:rsidR="00CF2F85">
        <w:rPr>
          <w:rFonts w:eastAsia="Times New Roman" w:cs="Arial"/>
        </w:rPr>
        <w:t>cture on each side wall facing a non-rear lot line</w:t>
      </w:r>
      <w:r w:rsidRPr="006712A5">
        <w:rPr>
          <w:rFonts w:eastAsia="Times New Roman" w:cs="Arial"/>
        </w:rPr>
        <w:t>, provided that:</w:t>
      </w:r>
    </w:p>
    <w:p w14:paraId="75AB930F" w14:textId="77777777" w:rsidR="006712A5" w:rsidRPr="006712A5" w:rsidRDefault="00F01755" w:rsidP="00D61647">
      <w:pPr>
        <w:numPr>
          <w:ilvl w:val="4"/>
          <w:numId w:val="26"/>
        </w:numPr>
        <w:spacing w:after="0" w:line="240" w:lineRule="auto"/>
        <w:ind w:left="1800" w:hanging="360"/>
        <w:rPr>
          <w:rFonts w:eastAsia="Times New Roman" w:cs="Arial"/>
        </w:rPr>
      </w:pPr>
      <w:r>
        <w:rPr>
          <w:rFonts w:eastAsia="Times New Roman" w:cs="Arial"/>
        </w:rPr>
        <w:t>t</w:t>
      </w:r>
      <w:r w:rsidR="006712A5" w:rsidRPr="006712A5">
        <w:rPr>
          <w:rFonts w:eastAsia="Times New Roman" w:cs="Arial"/>
        </w:rPr>
        <w:t>he surface area of the sign shall not be larger th</w:t>
      </w:r>
      <w:r w:rsidR="00CF2F85">
        <w:rPr>
          <w:rFonts w:eastAsia="Times New Roman" w:cs="Arial"/>
        </w:rPr>
        <w:t>an 25 square feet</w:t>
      </w:r>
      <w:r w:rsidR="006712A5" w:rsidRPr="006712A5">
        <w:rPr>
          <w:rFonts w:eastAsia="Times New Roman" w:cs="Arial"/>
        </w:rPr>
        <w:t>; and</w:t>
      </w:r>
    </w:p>
    <w:p w14:paraId="52358A67" w14:textId="77777777" w:rsidR="006712A5" w:rsidRPr="006712A5" w:rsidRDefault="00F01755" w:rsidP="00D61647">
      <w:pPr>
        <w:numPr>
          <w:ilvl w:val="4"/>
          <w:numId w:val="26"/>
        </w:numPr>
        <w:spacing w:after="0" w:line="240" w:lineRule="auto"/>
        <w:ind w:left="1800" w:hanging="360"/>
        <w:rPr>
          <w:rFonts w:eastAsia="Times New Roman" w:cs="Arial"/>
        </w:rPr>
      </w:pPr>
      <w:r>
        <w:rPr>
          <w:rFonts w:eastAsia="Times New Roman" w:cs="Arial"/>
        </w:rPr>
        <w:t>s</w:t>
      </w:r>
      <w:r w:rsidR="006712A5" w:rsidRPr="006712A5">
        <w:rPr>
          <w:rFonts w:eastAsia="Times New Roman" w:cs="Arial"/>
        </w:rPr>
        <w:t>ide wall signs are not permitted on side walls which face or abut (within 100 feet) a residential zoning district.</w:t>
      </w:r>
    </w:p>
    <w:p w14:paraId="6B0B773E" w14:textId="77777777" w:rsidR="006712A5" w:rsidRPr="006712A5" w:rsidRDefault="006712A5" w:rsidP="00D61647">
      <w:pPr>
        <w:numPr>
          <w:ilvl w:val="3"/>
          <w:numId w:val="26"/>
        </w:numPr>
        <w:spacing w:after="0" w:line="240" w:lineRule="auto"/>
        <w:ind w:left="1440"/>
        <w:rPr>
          <w:rFonts w:eastAsia="Times New Roman" w:cs="Arial"/>
        </w:rPr>
      </w:pPr>
      <w:r w:rsidRPr="006712A5">
        <w:rPr>
          <w:rFonts w:eastAsia="Times New Roman" w:cs="Arial"/>
        </w:rPr>
        <w:t xml:space="preserve">One rear wall sign </w:t>
      </w:r>
      <w:r w:rsidR="00CF2F85">
        <w:rPr>
          <w:rFonts w:eastAsia="Times New Roman" w:cs="Arial"/>
        </w:rPr>
        <w:t xml:space="preserve">(facing a rear lot line) </w:t>
      </w:r>
      <w:r w:rsidRPr="006712A5">
        <w:rPr>
          <w:rFonts w:eastAsia="Times New Roman" w:cs="Arial"/>
        </w:rPr>
        <w:t>per structure, provided that:</w:t>
      </w:r>
    </w:p>
    <w:p w14:paraId="31EA7FF5" w14:textId="77777777" w:rsidR="006712A5" w:rsidRPr="006712A5" w:rsidRDefault="00F01755" w:rsidP="00D61647">
      <w:pPr>
        <w:numPr>
          <w:ilvl w:val="4"/>
          <w:numId w:val="26"/>
        </w:numPr>
        <w:spacing w:after="0" w:line="240" w:lineRule="auto"/>
        <w:ind w:left="1800" w:hanging="360"/>
        <w:rPr>
          <w:rFonts w:eastAsia="Times New Roman" w:cs="Arial"/>
        </w:rPr>
      </w:pPr>
      <w:r>
        <w:rPr>
          <w:rFonts w:eastAsia="Times New Roman" w:cs="Arial"/>
        </w:rPr>
        <w:t>t</w:t>
      </w:r>
      <w:r w:rsidR="006712A5" w:rsidRPr="006712A5">
        <w:rPr>
          <w:rFonts w:eastAsia="Times New Roman" w:cs="Arial"/>
        </w:rPr>
        <w:t>he rear wall abuts upon a public right-of-way or a public or private parking lot; and</w:t>
      </w:r>
    </w:p>
    <w:p w14:paraId="0C3BAC5B" w14:textId="77777777" w:rsidR="006712A5" w:rsidRPr="006712A5" w:rsidRDefault="00F01755" w:rsidP="00D61647">
      <w:pPr>
        <w:numPr>
          <w:ilvl w:val="4"/>
          <w:numId w:val="26"/>
        </w:numPr>
        <w:spacing w:after="0" w:line="240" w:lineRule="auto"/>
        <w:ind w:left="1800" w:hanging="360"/>
        <w:rPr>
          <w:rFonts w:eastAsia="Times New Roman" w:cs="Arial"/>
        </w:rPr>
      </w:pPr>
      <w:r>
        <w:rPr>
          <w:rFonts w:eastAsia="Times New Roman" w:cs="Arial"/>
        </w:rPr>
        <w:t>t</w:t>
      </w:r>
      <w:r w:rsidR="006712A5" w:rsidRPr="006712A5">
        <w:rPr>
          <w:rFonts w:eastAsia="Times New Roman" w:cs="Arial"/>
        </w:rPr>
        <w:t>he surface area of the sign shall not be larger than 25 square feet; and</w:t>
      </w:r>
    </w:p>
    <w:p w14:paraId="684FC412" w14:textId="77777777" w:rsidR="006712A5" w:rsidRPr="006712A5" w:rsidRDefault="00F01755" w:rsidP="00D61647">
      <w:pPr>
        <w:numPr>
          <w:ilvl w:val="4"/>
          <w:numId w:val="26"/>
        </w:numPr>
        <w:spacing w:after="0" w:line="240" w:lineRule="auto"/>
        <w:ind w:left="1800" w:hanging="360"/>
        <w:rPr>
          <w:rFonts w:eastAsia="Times New Roman" w:cs="Arial"/>
        </w:rPr>
      </w:pPr>
      <w:r>
        <w:rPr>
          <w:rFonts w:eastAsia="Times New Roman" w:cs="Arial"/>
        </w:rPr>
        <w:t>t</w:t>
      </w:r>
      <w:r w:rsidR="006712A5" w:rsidRPr="006712A5">
        <w:rPr>
          <w:rFonts w:eastAsia="Times New Roman" w:cs="Arial"/>
        </w:rPr>
        <w:t>he sign shall not be higher than 10 feet above grade.</w:t>
      </w:r>
    </w:p>
    <w:p w14:paraId="5721DC66" w14:textId="77777777" w:rsidR="00767D62" w:rsidRPr="00964893" w:rsidRDefault="00767D62" w:rsidP="0015171A">
      <w:pPr>
        <w:numPr>
          <w:ilvl w:val="2"/>
          <w:numId w:val="26"/>
        </w:numPr>
        <w:spacing w:after="0" w:line="240" w:lineRule="auto"/>
        <w:ind w:left="1080"/>
        <w:jc w:val="both"/>
      </w:pPr>
      <w:r w:rsidRPr="00F01755">
        <w:t>Flashing and Moving Signs</w:t>
      </w:r>
    </w:p>
    <w:p w14:paraId="49112A8B" w14:textId="77777777" w:rsidR="0015171A" w:rsidRDefault="00767D62" w:rsidP="0015171A">
      <w:pPr>
        <w:numPr>
          <w:ilvl w:val="3"/>
          <w:numId w:val="26"/>
        </w:numPr>
        <w:tabs>
          <w:tab w:val="left" w:pos="1440"/>
        </w:tabs>
        <w:spacing w:after="0" w:line="240" w:lineRule="auto"/>
        <w:ind w:left="1440"/>
        <w:jc w:val="both"/>
      </w:pPr>
      <w:r w:rsidRPr="00964893">
        <w:t>Clocks and signs indicating time and/or temperature, by means of white intermittent lighting are permitted in non-residential districts.  Their longest dimension shall not exceed ten feet.</w:t>
      </w:r>
    </w:p>
    <w:p w14:paraId="3299E925" w14:textId="77777777" w:rsidR="00767D62" w:rsidRPr="00964893" w:rsidRDefault="00BE385B" w:rsidP="0015171A">
      <w:pPr>
        <w:numPr>
          <w:ilvl w:val="3"/>
          <w:numId w:val="26"/>
        </w:numPr>
        <w:tabs>
          <w:tab w:val="left" w:pos="1440"/>
        </w:tabs>
        <w:spacing w:after="0" w:line="240" w:lineRule="auto"/>
        <w:ind w:left="1440"/>
        <w:jc w:val="both"/>
      </w:pPr>
      <w:r>
        <w:t xml:space="preserve">The Planning Board may issue a Special Permit for signs that </w:t>
      </w:r>
      <w:r w:rsidR="00767D62" w:rsidRPr="00964893">
        <w:t xml:space="preserve">contain, include, or </w:t>
      </w:r>
      <w:r w:rsidR="00787769">
        <w:t>are</w:t>
      </w:r>
      <w:r w:rsidR="00787769" w:rsidRPr="00964893">
        <w:t xml:space="preserve"> </w:t>
      </w:r>
      <w:r w:rsidR="00767D62" w:rsidRPr="00964893">
        <w:t>illuminated by any flashing, blinking, intermittent, moving, scrolling, rotating, revolving, animated lights, or have any animated, mechanical or moving parts provided they.</w:t>
      </w:r>
    </w:p>
    <w:p w14:paraId="5591F154" w14:textId="77777777" w:rsidR="006712A5" w:rsidRPr="006712A5" w:rsidRDefault="00CF2F85" w:rsidP="0015171A">
      <w:pPr>
        <w:numPr>
          <w:ilvl w:val="2"/>
          <w:numId w:val="26"/>
        </w:numPr>
        <w:spacing w:after="0" w:line="240" w:lineRule="auto"/>
        <w:ind w:left="1080"/>
        <w:rPr>
          <w:rFonts w:eastAsia="Times New Roman" w:cs="Arial"/>
        </w:rPr>
      </w:pPr>
      <w:r>
        <w:rPr>
          <w:rFonts w:eastAsia="Times New Roman" w:cs="Arial"/>
        </w:rPr>
        <w:t xml:space="preserve">Permitted </w:t>
      </w:r>
      <w:r w:rsidR="006712A5" w:rsidRPr="006712A5">
        <w:rPr>
          <w:rFonts w:eastAsia="Times New Roman" w:cs="Arial"/>
        </w:rPr>
        <w:t>awning/canopy and awning/canopy signs as follows:</w:t>
      </w:r>
    </w:p>
    <w:p w14:paraId="5AE408E4" w14:textId="77777777" w:rsidR="00BE385B" w:rsidRDefault="006712A5" w:rsidP="0015171A">
      <w:pPr>
        <w:numPr>
          <w:ilvl w:val="3"/>
          <w:numId w:val="26"/>
        </w:numPr>
        <w:spacing w:after="0" w:line="240" w:lineRule="auto"/>
        <w:ind w:left="1440"/>
        <w:rPr>
          <w:rFonts w:eastAsia="Times New Roman" w:cs="Arial"/>
        </w:rPr>
      </w:pPr>
      <w:r w:rsidRPr="006712A5">
        <w:rPr>
          <w:rFonts w:eastAsia="Times New Roman" w:cs="Arial"/>
        </w:rPr>
        <w:t>An awning/canopy may display the street address for the building and may also have either one sign along the bottom of the front of the awning/canopy or a sign along the bottom of both sides of the awning/canopy, identifying the establishment located therein, provided that the letters, numbers, characters, logos, etc., of such address and signs do not exceed a height of four inches. The purpose of said additional awning/canopy signage is for pedestrian (not automobile) traffic.</w:t>
      </w:r>
    </w:p>
    <w:p w14:paraId="793609D0" w14:textId="77777777" w:rsidR="00BE385B" w:rsidRDefault="006712A5" w:rsidP="0015171A">
      <w:pPr>
        <w:numPr>
          <w:ilvl w:val="3"/>
          <w:numId w:val="26"/>
        </w:numPr>
        <w:spacing w:after="0" w:line="240" w:lineRule="auto"/>
        <w:ind w:left="1440"/>
        <w:rPr>
          <w:rFonts w:eastAsia="Times New Roman" w:cs="Arial"/>
        </w:rPr>
      </w:pPr>
      <w:r w:rsidRPr="00BE385B">
        <w:rPr>
          <w:rFonts w:eastAsia="Times New Roman" w:cs="Arial"/>
        </w:rPr>
        <w:t>Instead of the wall sign permitted</w:t>
      </w:r>
      <w:r w:rsidR="00CF2F85" w:rsidRPr="00BE385B">
        <w:rPr>
          <w:rFonts w:eastAsia="Times New Roman" w:cs="Arial"/>
        </w:rPr>
        <w:t xml:space="preserve"> </w:t>
      </w:r>
      <w:r w:rsidRPr="00BE385B">
        <w:rPr>
          <w:rFonts w:eastAsia="Times New Roman" w:cs="Arial"/>
        </w:rPr>
        <w:t>above, an awning/canopy attached to the building may have a sign of the size that would otherwise be allowed on the building wall itself. Said sign must conform to all other requirements for a wall sign.</w:t>
      </w:r>
    </w:p>
    <w:p w14:paraId="29235B7D" w14:textId="77777777" w:rsidR="00BE385B" w:rsidRDefault="006712A5" w:rsidP="0015171A">
      <w:pPr>
        <w:numPr>
          <w:ilvl w:val="3"/>
          <w:numId w:val="26"/>
        </w:numPr>
        <w:spacing w:after="0" w:line="240" w:lineRule="auto"/>
        <w:ind w:left="1440"/>
        <w:rPr>
          <w:rFonts w:eastAsia="Times New Roman" w:cs="Arial"/>
        </w:rPr>
      </w:pPr>
      <w:r w:rsidRPr="00BE385B">
        <w:rPr>
          <w:rFonts w:eastAsia="Times New Roman" w:cs="Arial"/>
        </w:rPr>
        <w:t>The entire backlit or illuminated area of a lit awning/canopy which has any letter or symbols anywhere on the canopy shall be considered a wall sign and must conform to the size and location requirements of wall signs.</w:t>
      </w:r>
    </w:p>
    <w:p w14:paraId="4C7985AE" w14:textId="77777777" w:rsidR="006712A5" w:rsidRPr="00BE385B" w:rsidRDefault="006712A5" w:rsidP="0015171A">
      <w:pPr>
        <w:numPr>
          <w:ilvl w:val="3"/>
          <w:numId w:val="26"/>
        </w:numPr>
        <w:spacing w:after="0" w:line="240" w:lineRule="auto"/>
        <w:ind w:left="1440"/>
        <w:rPr>
          <w:rFonts w:eastAsia="Times New Roman" w:cs="Arial"/>
        </w:rPr>
      </w:pPr>
      <w:r w:rsidRPr="00BE385B">
        <w:rPr>
          <w:rFonts w:eastAsia="Times New Roman" w:cs="Arial"/>
        </w:rPr>
        <w:t>Awnings/canopies overhanging a public right-of-way must also be approved by the Department of Public Works.</w:t>
      </w:r>
    </w:p>
    <w:p w14:paraId="6D0A31AF" w14:textId="77777777" w:rsidR="006712A5" w:rsidRPr="006712A5" w:rsidRDefault="00D61647" w:rsidP="0015171A">
      <w:pPr>
        <w:numPr>
          <w:ilvl w:val="2"/>
          <w:numId w:val="26"/>
        </w:numPr>
        <w:spacing w:after="0" w:line="240" w:lineRule="auto"/>
        <w:ind w:left="1080"/>
        <w:rPr>
          <w:rFonts w:eastAsia="Times New Roman" w:cs="Arial"/>
        </w:rPr>
      </w:pPr>
      <w:r>
        <w:rPr>
          <w:rFonts w:eastAsia="Times New Roman" w:cs="Arial"/>
        </w:rPr>
        <w:t>Permitted f</w:t>
      </w:r>
      <w:r w:rsidR="00407E89">
        <w:rPr>
          <w:rFonts w:eastAsia="Times New Roman" w:cs="Arial"/>
        </w:rPr>
        <w:t xml:space="preserve">ree standing </w:t>
      </w:r>
      <w:r w:rsidR="006712A5" w:rsidRPr="006712A5">
        <w:rPr>
          <w:rFonts w:eastAsia="Times New Roman" w:cs="Arial"/>
        </w:rPr>
        <w:t>ground signs as follows</w:t>
      </w:r>
      <w:r w:rsidR="00787769">
        <w:rPr>
          <w:rFonts w:eastAsia="Times New Roman" w:cs="Arial"/>
        </w:rPr>
        <w:t>:</w:t>
      </w:r>
    </w:p>
    <w:p w14:paraId="3B20FFBC" w14:textId="77777777" w:rsidR="006712A5" w:rsidRPr="006712A5" w:rsidRDefault="00BE385B" w:rsidP="0015171A">
      <w:pPr>
        <w:numPr>
          <w:ilvl w:val="3"/>
          <w:numId w:val="26"/>
        </w:numPr>
        <w:spacing w:after="0" w:line="240" w:lineRule="auto"/>
        <w:ind w:left="1440"/>
        <w:rPr>
          <w:rFonts w:eastAsia="Times New Roman" w:cs="Arial"/>
        </w:rPr>
      </w:pPr>
      <w:r>
        <w:rPr>
          <w:rFonts w:eastAsia="Times New Roman" w:cs="Arial"/>
        </w:rPr>
        <w:t>o</w:t>
      </w:r>
      <w:r w:rsidR="006712A5" w:rsidRPr="006712A5">
        <w:rPr>
          <w:rFonts w:eastAsia="Times New Roman" w:cs="Arial"/>
        </w:rPr>
        <w:t>ne ground sign for each lot, provided that:</w:t>
      </w:r>
    </w:p>
    <w:p w14:paraId="7BFF9E31" w14:textId="77777777" w:rsidR="006712A5" w:rsidRPr="006712A5" w:rsidRDefault="00D61647" w:rsidP="0015171A">
      <w:pPr>
        <w:numPr>
          <w:ilvl w:val="4"/>
          <w:numId w:val="26"/>
        </w:numPr>
        <w:spacing w:after="0" w:line="240" w:lineRule="auto"/>
        <w:ind w:left="1800" w:hanging="360"/>
        <w:rPr>
          <w:rFonts w:eastAsia="Times New Roman" w:cs="Arial"/>
        </w:rPr>
      </w:pPr>
      <w:r>
        <w:rPr>
          <w:rFonts w:eastAsia="Times New Roman" w:cs="Arial"/>
        </w:rPr>
        <w:t>i</w:t>
      </w:r>
      <w:r w:rsidR="006712A5" w:rsidRPr="006712A5">
        <w:rPr>
          <w:rFonts w:eastAsia="Times New Roman" w:cs="Arial"/>
        </w:rPr>
        <w:t>t shall not exceed 100 square feet in surface area on any one side; and</w:t>
      </w:r>
    </w:p>
    <w:p w14:paraId="1864C845" w14:textId="77777777" w:rsidR="006712A5" w:rsidRPr="006712A5" w:rsidRDefault="00D61647" w:rsidP="0015171A">
      <w:pPr>
        <w:numPr>
          <w:ilvl w:val="4"/>
          <w:numId w:val="26"/>
        </w:numPr>
        <w:spacing w:after="0" w:line="240" w:lineRule="auto"/>
        <w:ind w:left="1800" w:hanging="360"/>
        <w:rPr>
          <w:rFonts w:eastAsia="Times New Roman" w:cs="Arial"/>
        </w:rPr>
      </w:pPr>
      <w:r>
        <w:rPr>
          <w:rFonts w:eastAsia="Times New Roman" w:cs="Arial"/>
        </w:rPr>
        <w:t>i</w:t>
      </w:r>
      <w:r w:rsidR="006712A5" w:rsidRPr="006712A5">
        <w:rPr>
          <w:rFonts w:eastAsia="Times New Roman" w:cs="Arial"/>
        </w:rPr>
        <w:t>t shall be set back at least 15 feet from any street lot line; and</w:t>
      </w:r>
    </w:p>
    <w:p w14:paraId="6D63CC51" w14:textId="77777777" w:rsidR="006712A5" w:rsidRPr="006712A5" w:rsidRDefault="00F367CD" w:rsidP="0015171A">
      <w:pPr>
        <w:numPr>
          <w:ilvl w:val="4"/>
          <w:numId w:val="26"/>
        </w:numPr>
        <w:spacing w:after="0" w:line="240" w:lineRule="auto"/>
        <w:ind w:left="1800" w:hanging="360"/>
        <w:rPr>
          <w:rFonts w:eastAsia="Times New Roman" w:cs="Arial"/>
        </w:rPr>
      </w:pPr>
      <w:hyperlink r:id="rId7" w:anchor="11957511" w:tooltip="350-7.4D(1)(c)" w:history="1">
        <w:r w:rsidR="00D61647">
          <w:rPr>
            <w:rFonts w:eastAsia="Times New Roman" w:cs="Arial"/>
          </w:rPr>
          <w:t>i</w:t>
        </w:r>
      </w:hyperlink>
      <w:r w:rsidR="006712A5" w:rsidRPr="006712A5">
        <w:rPr>
          <w:rFonts w:eastAsia="Times New Roman" w:cs="Arial"/>
        </w:rPr>
        <w:t>t shall not rise to more than 15 feet from the ground or sidewalk to the top of the sign; and</w:t>
      </w:r>
    </w:p>
    <w:p w14:paraId="28A223AE" w14:textId="77777777" w:rsidR="00643B73" w:rsidRPr="00643B73" w:rsidRDefault="00F367CD" w:rsidP="00643B73">
      <w:pPr>
        <w:numPr>
          <w:ilvl w:val="4"/>
          <w:numId w:val="26"/>
        </w:numPr>
        <w:spacing w:after="0" w:line="240" w:lineRule="auto"/>
        <w:ind w:left="1800" w:hanging="360"/>
        <w:rPr>
          <w:rFonts w:eastAsia="Times New Roman" w:cs="Arial"/>
        </w:rPr>
      </w:pPr>
      <w:hyperlink r:id="rId8" w:anchor="11957512" w:tooltip="350-7.4D(1)(d)" w:history="1">
        <w:r w:rsidR="00D61647">
          <w:rPr>
            <w:rFonts w:eastAsia="Times New Roman" w:cs="Arial"/>
          </w:rPr>
          <w:t>i</w:t>
        </w:r>
      </w:hyperlink>
      <w:r w:rsidR="006712A5" w:rsidRPr="006712A5">
        <w:rPr>
          <w:rFonts w:eastAsia="Times New Roman" w:cs="Arial"/>
        </w:rPr>
        <w:t>t shall not have</w:t>
      </w:r>
      <w:r w:rsidR="00643B73">
        <w:rPr>
          <w:rFonts w:eastAsia="Times New Roman" w:cs="Arial"/>
        </w:rPr>
        <w:t xml:space="preserve"> more than two sign faces, which </w:t>
      </w:r>
      <w:r w:rsidR="00643B73" w:rsidRPr="00643B73">
        <w:t>must be configured back to back.</w:t>
      </w:r>
    </w:p>
    <w:p w14:paraId="6F3FA58C" w14:textId="77777777" w:rsidR="006712A5" w:rsidRPr="006712A5" w:rsidRDefault="00F367CD" w:rsidP="0015171A">
      <w:pPr>
        <w:numPr>
          <w:ilvl w:val="4"/>
          <w:numId w:val="26"/>
        </w:numPr>
        <w:spacing w:after="0" w:line="240" w:lineRule="auto"/>
        <w:ind w:left="1800" w:hanging="360"/>
        <w:rPr>
          <w:rFonts w:eastAsia="Times New Roman" w:cs="Arial"/>
        </w:rPr>
      </w:pPr>
      <w:hyperlink r:id="rId9" w:anchor="28934668" w:tooltip="350-7.4D(1)(e)" w:history="1">
        <w:r w:rsidR="00D61647">
          <w:rPr>
            <w:rFonts w:eastAsia="Times New Roman" w:cs="Arial"/>
          </w:rPr>
          <w:t>i</w:t>
        </w:r>
      </w:hyperlink>
      <w:r w:rsidR="00407E89">
        <w:rPr>
          <w:rFonts w:eastAsia="Times New Roman" w:cs="Arial"/>
        </w:rPr>
        <w:t xml:space="preserve">t </w:t>
      </w:r>
      <w:r w:rsidR="006712A5" w:rsidRPr="006712A5">
        <w:rPr>
          <w:rFonts w:eastAsia="Times New Roman" w:cs="Arial"/>
        </w:rPr>
        <w:t>shall be located on the same lot as the structure</w:t>
      </w:r>
      <w:r w:rsidR="00407E89">
        <w:rPr>
          <w:rFonts w:eastAsia="Times New Roman" w:cs="Arial"/>
        </w:rPr>
        <w:t>(s)</w:t>
      </w:r>
      <w:r w:rsidR="006712A5" w:rsidRPr="006712A5">
        <w:rPr>
          <w:rFonts w:eastAsia="Times New Roman" w:cs="Arial"/>
        </w:rPr>
        <w:t xml:space="preserve"> or establishment</w:t>
      </w:r>
      <w:r w:rsidR="00407E89">
        <w:rPr>
          <w:rFonts w:eastAsia="Times New Roman" w:cs="Arial"/>
        </w:rPr>
        <w:t>(s)</w:t>
      </w:r>
      <w:r w:rsidR="006712A5" w:rsidRPr="006712A5">
        <w:rPr>
          <w:rFonts w:eastAsia="Times New Roman" w:cs="Arial"/>
        </w:rPr>
        <w:t xml:space="preserve"> being advertised.</w:t>
      </w:r>
    </w:p>
    <w:p w14:paraId="77BED5CE" w14:textId="77777777" w:rsidR="006712A5" w:rsidRPr="006712A5" w:rsidRDefault="00F367CD" w:rsidP="0015171A">
      <w:pPr>
        <w:numPr>
          <w:ilvl w:val="4"/>
          <w:numId w:val="26"/>
        </w:numPr>
        <w:spacing w:after="0" w:line="240" w:lineRule="auto"/>
        <w:ind w:left="1800" w:hanging="360"/>
        <w:rPr>
          <w:rFonts w:eastAsia="Times New Roman" w:cs="Arial"/>
        </w:rPr>
      </w:pPr>
      <w:hyperlink r:id="rId10" w:anchor="11957513" w:tooltip="350-7.4D(2)" w:history="1">
        <w:r w:rsidR="00D61647">
          <w:rPr>
            <w:rFonts w:eastAsia="Times New Roman" w:cs="Arial"/>
          </w:rPr>
          <w:t>w</w:t>
        </w:r>
      </w:hyperlink>
      <w:r w:rsidR="006712A5" w:rsidRPr="006712A5">
        <w:rPr>
          <w:rFonts w:eastAsia="Times New Roman" w:cs="Arial"/>
        </w:rPr>
        <w:t>here a single lot is occupied by more than one business, whether in the same structure or not, there shall not be more than one ground sign per lot.</w:t>
      </w:r>
    </w:p>
    <w:p w14:paraId="6F1D3A0B" w14:textId="77777777" w:rsidR="006712A5" w:rsidRPr="006712A5" w:rsidRDefault="00F367CD" w:rsidP="005565E7">
      <w:pPr>
        <w:numPr>
          <w:ilvl w:val="2"/>
          <w:numId w:val="26"/>
        </w:numPr>
        <w:spacing w:after="0" w:line="240" w:lineRule="auto"/>
        <w:ind w:left="1080"/>
        <w:rPr>
          <w:rFonts w:eastAsia="Times New Roman" w:cs="Arial"/>
        </w:rPr>
      </w:pPr>
      <w:hyperlink r:id="rId11" w:anchor="11957518" w:tooltip="350-7.4F" w:history="1">
        <w:r w:rsidR="00D61647">
          <w:rPr>
            <w:rFonts w:eastAsia="Times New Roman" w:cs="Arial"/>
          </w:rPr>
          <w:t>Permitted</w:t>
        </w:r>
      </w:hyperlink>
      <w:r w:rsidR="00D61647">
        <w:rPr>
          <w:rFonts w:eastAsia="Times New Roman" w:cs="Arial"/>
        </w:rPr>
        <w:t xml:space="preserve"> t</w:t>
      </w:r>
      <w:r w:rsidR="006712A5" w:rsidRPr="006712A5">
        <w:rPr>
          <w:rFonts w:eastAsia="Times New Roman" w:cs="Arial"/>
        </w:rPr>
        <w:t>emporary outdoor signs shall be permitted as follows:</w:t>
      </w:r>
    </w:p>
    <w:p w14:paraId="4F489BBA" w14:textId="77777777" w:rsidR="006712A5" w:rsidRPr="006712A5" w:rsidRDefault="00D61647" w:rsidP="00154B11">
      <w:pPr>
        <w:numPr>
          <w:ilvl w:val="3"/>
          <w:numId w:val="26"/>
        </w:numPr>
        <w:spacing w:after="0" w:line="240" w:lineRule="auto"/>
        <w:ind w:left="1440"/>
        <w:rPr>
          <w:rFonts w:eastAsia="Times New Roman" w:cs="Arial"/>
        </w:rPr>
      </w:pPr>
      <w:r>
        <w:rPr>
          <w:rFonts w:eastAsia="Times New Roman" w:cs="Arial"/>
        </w:rPr>
        <w:t>o</w:t>
      </w:r>
      <w:r w:rsidR="006712A5" w:rsidRPr="006712A5">
        <w:rPr>
          <w:rFonts w:eastAsia="Times New Roman" w:cs="Arial"/>
        </w:rPr>
        <w:t xml:space="preserve">ne temporary banner </w:t>
      </w:r>
      <w:r w:rsidR="00753CCC">
        <w:rPr>
          <w:rFonts w:eastAsia="Times New Roman" w:cs="Arial"/>
        </w:rPr>
        <w:t xml:space="preserve">at a time per structure </w:t>
      </w:r>
      <w:r w:rsidR="006712A5" w:rsidRPr="006712A5">
        <w:rPr>
          <w:rFonts w:eastAsia="Times New Roman" w:cs="Arial"/>
        </w:rPr>
        <w:t>of no more than 25 square feet on a property for retail, service and restau</w:t>
      </w:r>
      <w:r w:rsidR="00753CCC">
        <w:rPr>
          <w:rFonts w:eastAsia="Times New Roman" w:cs="Arial"/>
        </w:rPr>
        <w:t xml:space="preserve">rant uses </w:t>
      </w:r>
      <w:r w:rsidR="006712A5" w:rsidRPr="006712A5">
        <w:rPr>
          <w:rFonts w:eastAsia="Times New Roman" w:cs="Arial"/>
        </w:rPr>
        <w:t xml:space="preserve">for a </w:t>
      </w:r>
      <w:r w:rsidR="00753CCC">
        <w:rPr>
          <w:rFonts w:eastAsia="Times New Roman" w:cs="Arial"/>
        </w:rPr>
        <w:t xml:space="preserve">cumulative </w:t>
      </w:r>
      <w:r w:rsidR="006712A5" w:rsidRPr="006712A5">
        <w:rPr>
          <w:rFonts w:eastAsia="Times New Roman" w:cs="Arial"/>
        </w:rPr>
        <w:t>period not to exceed 30 days per year.</w:t>
      </w:r>
    </w:p>
    <w:p w14:paraId="2F8AFF6B" w14:textId="77777777" w:rsidR="00D352AD" w:rsidRDefault="00A876CC" w:rsidP="00D352AD">
      <w:pPr>
        <w:numPr>
          <w:ilvl w:val="1"/>
          <w:numId w:val="26"/>
        </w:numPr>
        <w:spacing w:after="0" w:line="240" w:lineRule="auto"/>
        <w:ind w:left="720"/>
      </w:pPr>
      <w:r w:rsidRPr="00673842">
        <w:t>Neighborhood Business</w:t>
      </w:r>
      <w:r w:rsidR="00673842" w:rsidRPr="00673842">
        <w:t xml:space="preserve"> </w:t>
      </w:r>
      <w:r w:rsidR="00673842">
        <w:t xml:space="preserve">- </w:t>
      </w:r>
      <w:r w:rsidR="00673842" w:rsidRPr="00673842">
        <w:t>Additional Sign Requirements</w:t>
      </w:r>
    </w:p>
    <w:p w14:paraId="02758557" w14:textId="77777777" w:rsidR="00F91436" w:rsidRPr="00D352AD" w:rsidRDefault="00F91436" w:rsidP="00643B73">
      <w:pPr>
        <w:numPr>
          <w:ilvl w:val="2"/>
          <w:numId w:val="26"/>
        </w:numPr>
        <w:spacing w:after="0" w:line="240" w:lineRule="auto"/>
        <w:ind w:left="1080"/>
      </w:pPr>
      <w:r w:rsidRPr="00643B73">
        <w:t>Ground Signs</w:t>
      </w:r>
      <w:r w:rsidRPr="00D352AD">
        <w:t xml:space="preserve">.  One (1) lighted, non-interior illuminated or </w:t>
      </w:r>
      <w:r w:rsidR="00787769" w:rsidRPr="00D352AD">
        <w:t>non</w:t>
      </w:r>
      <w:r w:rsidR="00787769">
        <w:t>-</w:t>
      </w:r>
      <w:r w:rsidRPr="00D352AD">
        <w:t xml:space="preserve">lighted ground sign may be permitted </w:t>
      </w:r>
      <w:r w:rsidR="00673842" w:rsidRPr="00D352AD">
        <w:t xml:space="preserve">per parcel </w:t>
      </w:r>
      <w:r w:rsidRPr="00D352AD">
        <w:t xml:space="preserve">by a special permit issued by the Planning Board. </w:t>
      </w:r>
      <w:r w:rsidR="00407E89" w:rsidRPr="00D352AD">
        <w:t xml:space="preserve">If the parcel is occupied by more than one establishment, the multiple establishments may be advertised on the single ground sign. </w:t>
      </w:r>
      <w:r w:rsidRPr="00D352AD">
        <w:t>Any sign permitted under this section must meet the following requirements:</w:t>
      </w:r>
    </w:p>
    <w:p w14:paraId="7189096F" w14:textId="77777777" w:rsidR="00154B11" w:rsidRDefault="00F91436" w:rsidP="00154B11">
      <w:pPr>
        <w:pStyle w:val="PlainText"/>
        <w:numPr>
          <w:ilvl w:val="3"/>
          <w:numId w:val="26"/>
        </w:numPr>
        <w:ind w:left="1440"/>
        <w:jc w:val="both"/>
        <w:rPr>
          <w:rFonts w:ascii="Calibri" w:hAnsi="Calibri"/>
          <w:sz w:val="22"/>
          <w:szCs w:val="22"/>
        </w:rPr>
      </w:pPr>
      <w:r w:rsidRPr="00673842">
        <w:rPr>
          <w:rFonts w:ascii="Calibri" w:hAnsi="Calibri"/>
          <w:sz w:val="22"/>
          <w:szCs w:val="22"/>
        </w:rPr>
        <w:t>The type, size, scale, location character and design of the sign must be consistent with and complementary to the character of the neighborhood.</w:t>
      </w:r>
    </w:p>
    <w:p w14:paraId="313BD553" w14:textId="77777777" w:rsidR="00154B11" w:rsidRDefault="00F91436" w:rsidP="00154B11">
      <w:pPr>
        <w:pStyle w:val="PlainText"/>
        <w:numPr>
          <w:ilvl w:val="3"/>
          <w:numId w:val="26"/>
        </w:numPr>
        <w:ind w:left="1440"/>
        <w:jc w:val="both"/>
        <w:rPr>
          <w:rFonts w:ascii="Calibri" w:hAnsi="Calibri"/>
          <w:sz w:val="22"/>
          <w:szCs w:val="22"/>
        </w:rPr>
      </w:pPr>
      <w:r w:rsidRPr="00154B11">
        <w:rPr>
          <w:rFonts w:ascii="Calibri" w:hAnsi="Calibri"/>
          <w:sz w:val="22"/>
          <w:szCs w:val="22"/>
        </w:rPr>
        <w:t>Each sign face may not exceed twenty-four (24) square feet in area, including support structures.</w:t>
      </w:r>
    </w:p>
    <w:p w14:paraId="5F738E38" w14:textId="77777777" w:rsidR="00154B11" w:rsidRDefault="00F91436" w:rsidP="00154B11">
      <w:pPr>
        <w:pStyle w:val="PlainText"/>
        <w:numPr>
          <w:ilvl w:val="3"/>
          <w:numId w:val="26"/>
        </w:numPr>
        <w:ind w:left="1440"/>
        <w:jc w:val="both"/>
        <w:rPr>
          <w:rFonts w:ascii="Calibri" w:hAnsi="Calibri"/>
          <w:sz w:val="22"/>
          <w:szCs w:val="22"/>
        </w:rPr>
      </w:pPr>
      <w:r w:rsidRPr="00154B11">
        <w:rPr>
          <w:rFonts w:ascii="Calibri" w:hAnsi="Calibri"/>
          <w:sz w:val="22"/>
          <w:szCs w:val="22"/>
        </w:rPr>
        <w:t>Such sign may not exceed six (6) feet in height to its tallest point, including support structures.</w:t>
      </w:r>
    </w:p>
    <w:p w14:paraId="6F23D59B" w14:textId="77777777" w:rsidR="00643B73" w:rsidRPr="00154B11" w:rsidRDefault="00F91436" w:rsidP="00154B11">
      <w:pPr>
        <w:pStyle w:val="PlainText"/>
        <w:numPr>
          <w:ilvl w:val="3"/>
          <w:numId w:val="26"/>
        </w:numPr>
        <w:ind w:left="1440"/>
        <w:jc w:val="both"/>
        <w:rPr>
          <w:rFonts w:ascii="Calibri" w:hAnsi="Calibri"/>
          <w:sz w:val="22"/>
          <w:szCs w:val="22"/>
        </w:rPr>
      </w:pPr>
      <w:r w:rsidRPr="00154B11">
        <w:rPr>
          <w:rFonts w:ascii="Calibri" w:hAnsi="Calibri"/>
          <w:sz w:val="22"/>
          <w:szCs w:val="22"/>
        </w:rPr>
        <w:t>Such sign shall conform to the minimum side yard setback requirements for buildings in the district.</w:t>
      </w:r>
      <w:r w:rsidR="00643B73" w:rsidRPr="00154B11">
        <w:rPr>
          <w:rFonts w:ascii="Calibri" w:hAnsi="Calibri"/>
          <w:sz w:val="22"/>
          <w:szCs w:val="22"/>
        </w:rPr>
        <w:t xml:space="preserve"> </w:t>
      </w:r>
      <w:r w:rsidRPr="00154B11">
        <w:rPr>
          <w:rFonts w:ascii="Calibri" w:hAnsi="Calibri"/>
          <w:sz w:val="22"/>
          <w:szCs w:val="22"/>
        </w:rPr>
        <w:t>The Planning Board may approve</w:t>
      </w:r>
      <w:r w:rsidR="00F26E41" w:rsidRPr="00154B11">
        <w:rPr>
          <w:rFonts w:ascii="Calibri" w:hAnsi="Calibri"/>
          <w:sz w:val="22"/>
          <w:szCs w:val="22"/>
        </w:rPr>
        <w:t xml:space="preserve"> a setback of less distance than</w:t>
      </w:r>
      <w:r w:rsidRPr="00154B11">
        <w:rPr>
          <w:rFonts w:ascii="Calibri" w:hAnsi="Calibri"/>
          <w:sz w:val="22"/>
          <w:szCs w:val="22"/>
        </w:rPr>
        <w:t xml:space="preserve"> the minimum required provided that it finds:</w:t>
      </w:r>
    </w:p>
    <w:p w14:paraId="4CC67E4A" w14:textId="77777777" w:rsidR="00154B11" w:rsidRDefault="00F91436" w:rsidP="00154B11">
      <w:pPr>
        <w:pStyle w:val="PlainText"/>
        <w:numPr>
          <w:ilvl w:val="4"/>
          <w:numId w:val="26"/>
        </w:numPr>
        <w:ind w:left="1800" w:hanging="360"/>
        <w:jc w:val="both"/>
        <w:rPr>
          <w:rFonts w:ascii="Calibri" w:hAnsi="Calibri"/>
          <w:sz w:val="22"/>
          <w:szCs w:val="22"/>
        </w:rPr>
      </w:pPr>
      <w:r w:rsidRPr="00643B73">
        <w:rPr>
          <w:rFonts w:ascii="Calibri" w:hAnsi="Calibri"/>
          <w:sz w:val="22"/>
          <w:szCs w:val="22"/>
        </w:rPr>
        <w:t>That said distance is not less than half the distance between the front lot line and the front of the building located thereon</w:t>
      </w:r>
      <w:r w:rsidR="00643B73">
        <w:rPr>
          <w:rFonts w:ascii="Calibri" w:hAnsi="Calibri"/>
          <w:sz w:val="22"/>
          <w:szCs w:val="22"/>
        </w:rPr>
        <w:t>, and</w:t>
      </w:r>
    </w:p>
    <w:p w14:paraId="75E7B4C5" w14:textId="77777777" w:rsidR="00F91436" w:rsidRPr="00154B11" w:rsidRDefault="00F91436" w:rsidP="00154B11">
      <w:pPr>
        <w:pStyle w:val="PlainText"/>
        <w:numPr>
          <w:ilvl w:val="4"/>
          <w:numId w:val="26"/>
        </w:numPr>
        <w:ind w:left="1800" w:hanging="360"/>
        <w:jc w:val="both"/>
        <w:rPr>
          <w:rFonts w:ascii="Calibri" w:hAnsi="Calibri"/>
          <w:sz w:val="22"/>
          <w:szCs w:val="22"/>
        </w:rPr>
      </w:pPr>
      <w:r w:rsidRPr="00154B11">
        <w:rPr>
          <w:rFonts w:ascii="Calibri" w:hAnsi="Calibri"/>
          <w:sz w:val="22"/>
          <w:szCs w:val="22"/>
        </w:rPr>
        <w:t>That the location of such sign will be consistent with and complementary to the character of the neighborhood.</w:t>
      </w:r>
    </w:p>
    <w:p w14:paraId="550EEC3E" w14:textId="77777777" w:rsidR="00A876CC" w:rsidRPr="00673842" w:rsidRDefault="00A876CC" w:rsidP="00643B73">
      <w:pPr>
        <w:numPr>
          <w:ilvl w:val="1"/>
          <w:numId w:val="26"/>
        </w:numPr>
        <w:spacing w:after="0" w:line="240" w:lineRule="auto"/>
        <w:ind w:left="720"/>
      </w:pPr>
      <w:r w:rsidRPr="00673842">
        <w:t>Downtown/Central Business</w:t>
      </w:r>
      <w:r w:rsidR="00407E89" w:rsidRPr="00673842">
        <w:t xml:space="preserve"> </w:t>
      </w:r>
      <w:r w:rsidR="00407E89">
        <w:t xml:space="preserve">- </w:t>
      </w:r>
      <w:r w:rsidR="00407E89" w:rsidRPr="00673842">
        <w:t>Additional Sign Requirements</w:t>
      </w:r>
    </w:p>
    <w:p w14:paraId="3889D7F9" w14:textId="77777777" w:rsidR="00154B11" w:rsidRDefault="00A876CC" w:rsidP="00154B11">
      <w:pPr>
        <w:pStyle w:val="ListParagraph"/>
        <w:numPr>
          <w:ilvl w:val="2"/>
          <w:numId w:val="26"/>
        </w:numPr>
        <w:tabs>
          <w:tab w:val="left" w:pos="-720"/>
          <w:tab w:val="left" w:pos="0"/>
        </w:tabs>
        <w:suppressAutoHyphens/>
        <w:ind w:left="1080"/>
        <w:contextualSpacing/>
        <w:jc w:val="both"/>
        <w:rPr>
          <w:rFonts w:ascii="Calibri" w:hAnsi="Calibri"/>
          <w:spacing w:val="-3"/>
          <w:sz w:val="22"/>
          <w:szCs w:val="22"/>
        </w:rPr>
      </w:pPr>
      <w:r w:rsidRPr="00673842">
        <w:rPr>
          <w:rFonts w:ascii="Calibri" w:hAnsi="Calibri"/>
          <w:spacing w:val="-3"/>
          <w:sz w:val="22"/>
          <w:szCs w:val="22"/>
        </w:rPr>
        <w:t>Wall Signs</w:t>
      </w:r>
    </w:p>
    <w:p w14:paraId="1B2F2FF2" w14:textId="77777777" w:rsidR="00A876CC" w:rsidRPr="00154B11" w:rsidRDefault="00A876CC" w:rsidP="00154B11">
      <w:pPr>
        <w:pStyle w:val="ListParagraph"/>
        <w:numPr>
          <w:ilvl w:val="3"/>
          <w:numId w:val="26"/>
        </w:numPr>
        <w:tabs>
          <w:tab w:val="left" w:pos="-720"/>
          <w:tab w:val="left" w:pos="0"/>
        </w:tabs>
        <w:suppressAutoHyphens/>
        <w:ind w:left="1440"/>
        <w:contextualSpacing/>
        <w:jc w:val="both"/>
        <w:rPr>
          <w:rFonts w:ascii="Calibri" w:hAnsi="Calibri"/>
          <w:spacing w:val="-3"/>
          <w:sz w:val="22"/>
          <w:szCs w:val="22"/>
        </w:rPr>
      </w:pPr>
      <w:r w:rsidRPr="00154B11">
        <w:rPr>
          <w:rFonts w:ascii="Calibri" w:hAnsi="Calibri"/>
          <w:spacing w:val="-3"/>
          <w:sz w:val="22"/>
          <w:szCs w:val="22"/>
        </w:rPr>
        <w:t>Main (frontage) Wall - one Wall Sign for each establishment in the structure, provided:</w:t>
      </w:r>
    </w:p>
    <w:p w14:paraId="7C4F0B23" w14:textId="77777777" w:rsidR="00A876CC" w:rsidRPr="00673842" w:rsidRDefault="00A876CC" w:rsidP="00154B11">
      <w:pPr>
        <w:pStyle w:val="ListParagraph"/>
        <w:numPr>
          <w:ilvl w:val="4"/>
          <w:numId w:val="26"/>
        </w:numPr>
        <w:tabs>
          <w:tab w:val="left" w:pos="-720"/>
          <w:tab w:val="left" w:pos="0"/>
          <w:tab w:val="left" w:pos="1800"/>
          <w:tab w:val="left" w:pos="3870"/>
        </w:tabs>
        <w:suppressAutoHyphens/>
        <w:ind w:left="1800" w:hanging="360"/>
        <w:contextualSpacing/>
        <w:jc w:val="both"/>
        <w:rPr>
          <w:rFonts w:ascii="Calibri" w:hAnsi="Calibri"/>
          <w:spacing w:val="-3"/>
          <w:sz w:val="22"/>
          <w:szCs w:val="22"/>
        </w:rPr>
      </w:pPr>
      <w:r w:rsidRPr="00673842">
        <w:rPr>
          <w:rFonts w:ascii="Calibri" w:hAnsi="Calibri"/>
          <w:spacing w:val="-3"/>
          <w:sz w:val="22"/>
          <w:szCs w:val="22"/>
        </w:rPr>
        <w:t>when an establishment is located on a lot with more than one frontag</w:t>
      </w:r>
      <w:r w:rsidR="00CF2F85" w:rsidRPr="00673842">
        <w:rPr>
          <w:rFonts w:ascii="Calibri" w:hAnsi="Calibri"/>
          <w:spacing w:val="-3"/>
          <w:sz w:val="22"/>
          <w:szCs w:val="22"/>
        </w:rPr>
        <w:t xml:space="preserve">e </w:t>
      </w:r>
      <w:r w:rsidRPr="00673842">
        <w:rPr>
          <w:rFonts w:ascii="Calibri" w:hAnsi="Calibri"/>
          <w:spacing w:val="-3"/>
          <w:sz w:val="22"/>
          <w:szCs w:val="22"/>
        </w:rPr>
        <w:t>a Mai</w:t>
      </w:r>
      <w:r w:rsidR="00CF2F85" w:rsidRPr="00673842">
        <w:rPr>
          <w:rFonts w:ascii="Calibri" w:hAnsi="Calibri"/>
          <w:spacing w:val="-3"/>
          <w:sz w:val="22"/>
          <w:szCs w:val="22"/>
        </w:rPr>
        <w:t xml:space="preserve">n (frontage) wall sign may </w:t>
      </w:r>
      <w:r w:rsidRPr="00673842">
        <w:rPr>
          <w:rFonts w:ascii="Calibri" w:hAnsi="Calibri"/>
          <w:spacing w:val="-3"/>
          <w:sz w:val="22"/>
          <w:szCs w:val="22"/>
        </w:rPr>
        <w:t xml:space="preserve">be displayed on </w:t>
      </w:r>
      <w:r w:rsidR="00CF2F85" w:rsidRPr="00673842">
        <w:rPr>
          <w:rFonts w:ascii="Calibri" w:hAnsi="Calibri"/>
          <w:spacing w:val="-3"/>
          <w:sz w:val="22"/>
          <w:szCs w:val="22"/>
        </w:rPr>
        <w:t xml:space="preserve">all </w:t>
      </w:r>
      <w:r w:rsidRPr="00673842">
        <w:rPr>
          <w:rFonts w:ascii="Calibri" w:hAnsi="Calibri"/>
          <w:spacing w:val="-3"/>
          <w:sz w:val="22"/>
          <w:szCs w:val="22"/>
        </w:rPr>
        <w:t>of th</w:t>
      </w:r>
      <w:r w:rsidR="00CF2F85" w:rsidRPr="00673842">
        <w:rPr>
          <w:rFonts w:ascii="Calibri" w:hAnsi="Calibri"/>
          <w:spacing w:val="-3"/>
          <w:sz w:val="22"/>
          <w:szCs w:val="22"/>
        </w:rPr>
        <w:t>e frontages</w:t>
      </w:r>
      <w:r w:rsidRPr="00673842">
        <w:rPr>
          <w:rFonts w:ascii="Calibri" w:hAnsi="Calibri"/>
          <w:spacing w:val="-3"/>
          <w:sz w:val="22"/>
          <w:szCs w:val="22"/>
        </w:rPr>
        <w:t>.</w:t>
      </w:r>
    </w:p>
    <w:p w14:paraId="7F6B2EB4" w14:textId="77777777" w:rsidR="00A876CC" w:rsidRPr="00673842" w:rsidRDefault="00A876CC" w:rsidP="00154B11">
      <w:pPr>
        <w:pStyle w:val="ListParagraph"/>
        <w:numPr>
          <w:ilvl w:val="3"/>
          <w:numId w:val="26"/>
        </w:numPr>
        <w:tabs>
          <w:tab w:val="left" w:pos="-720"/>
          <w:tab w:val="left" w:pos="0"/>
        </w:tabs>
        <w:suppressAutoHyphens/>
        <w:ind w:left="1440"/>
        <w:contextualSpacing/>
        <w:jc w:val="both"/>
        <w:rPr>
          <w:rFonts w:ascii="Calibri" w:hAnsi="Calibri"/>
          <w:spacing w:val="-3"/>
          <w:sz w:val="22"/>
          <w:szCs w:val="22"/>
        </w:rPr>
      </w:pPr>
      <w:r w:rsidRPr="00673842">
        <w:rPr>
          <w:rFonts w:ascii="Calibri" w:hAnsi="Calibri"/>
          <w:spacing w:val="-3"/>
          <w:sz w:val="22"/>
          <w:szCs w:val="22"/>
        </w:rPr>
        <w:t>Awning/Canopy Signs</w:t>
      </w:r>
    </w:p>
    <w:p w14:paraId="4DEBAC4C" w14:textId="77777777" w:rsidR="00A876CC" w:rsidRPr="00673842" w:rsidRDefault="00A876CC" w:rsidP="00B64F8C">
      <w:pPr>
        <w:pStyle w:val="ListParagraph"/>
        <w:numPr>
          <w:ilvl w:val="4"/>
          <w:numId w:val="26"/>
        </w:numPr>
        <w:tabs>
          <w:tab w:val="left" w:pos="-720"/>
          <w:tab w:val="left" w:pos="0"/>
        </w:tabs>
        <w:suppressAutoHyphens/>
        <w:ind w:left="1800" w:hanging="360"/>
        <w:contextualSpacing/>
        <w:jc w:val="both"/>
        <w:rPr>
          <w:rFonts w:ascii="Calibri" w:hAnsi="Calibri"/>
          <w:spacing w:val="-3"/>
          <w:sz w:val="22"/>
          <w:szCs w:val="22"/>
        </w:rPr>
      </w:pPr>
      <w:r w:rsidRPr="00673842">
        <w:rPr>
          <w:rFonts w:ascii="Calibri" w:hAnsi="Calibri"/>
          <w:spacing w:val="-3"/>
          <w:sz w:val="22"/>
          <w:szCs w:val="22"/>
        </w:rPr>
        <w:t xml:space="preserve">The wall sign permitted under this Section may be placed on an awning/canopy attached to the building instead of being placed on the building wall itself.  Such sign must conform to all of the requirements for a wall sign.  Said awning/canopy may also display the street address for the building and may also have either: a) one additional sign along the bottom of the front of the awning/canopy; of b) an additional sign along the bottom of each side of the awning/canopy, identifying the establishment located therein, provided the letters, numbers, characters, logos, etc. of such signs do not exceed a height of </w:t>
      </w:r>
      <w:r w:rsidRPr="00787769">
        <w:rPr>
          <w:rFonts w:ascii="Calibri" w:hAnsi="Calibri"/>
          <w:spacing w:val="-3"/>
          <w:sz w:val="22"/>
          <w:szCs w:val="22"/>
        </w:rPr>
        <w:t>six</w:t>
      </w:r>
      <w:r w:rsidRPr="00673842">
        <w:rPr>
          <w:rFonts w:ascii="Calibri" w:hAnsi="Calibri"/>
          <w:spacing w:val="-3"/>
          <w:sz w:val="22"/>
          <w:szCs w:val="22"/>
        </w:rPr>
        <w:t xml:space="preserve"> inches.  The purpose of said additional awning/canopy, signage is for the visibility of pedestrian traffic.  </w:t>
      </w:r>
    </w:p>
    <w:p w14:paraId="653DB1A7" w14:textId="77777777" w:rsidR="00A876CC" w:rsidRPr="00B64F8C" w:rsidRDefault="00A876CC" w:rsidP="00B64F8C">
      <w:pPr>
        <w:pStyle w:val="ListParagraph"/>
        <w:numPr>
          <w:ilvl w:val="3"/>
          <w:numId w:val="26"/>
        </w:numPr>
        <w:tabs>
          <w:tab w:val="left" w:pos="-720"/>
          <w:tab w:val="left" w:pos="0"/>
        </w:tabs>
        <w:suppressAutoHyphens/>
        <w:ind w:left="1440"/>
        <w:contextualSpacing/>
        <w:jc w:val="both"/>
        <w:rPr>
          <w:rFonts w:ascii="Calibri" w:hAnsi="Calibri"/>
          <w:spacing w:val="-3"/>
          <w:sz w:val="22"/>
          <w:szCs w:val="22"/>
        </w:rPr>
      </w:pPr>
      <w:r w:rsidRPr="00673842">
        <w:rPr>
          <w:rFonts w:ascii="Calibri" w:hAnsi="Calibri"/>
          <w:spacing w:val="-3"/>
          <w:sz w:val="22"/>
          <w:szCs w:val="22"/>
        </w:rPr>
        <w:t>Ground Signs</w:t>
      </w:r>
      <w:r w:rsidR="00B64F8C">
        <w:rPr>
          <w:rFonts w:ascii="Calibri" w:hAnsi="Calibri"/>
          <w:spacing w:val="-3"/>
          <w:sz w:val="22"/>
          <w:szCs w:val="22"/>
        </w:rPr>
        <w:t xml:space="preserve"> - </w:t>
      </w:r>
      <w:r w:rsidRPr="00B64F8C">
        <w:rPr>
          <w:rFonts w:ascii="Calibri" w:hAnsi="Calibri"/>
          <w:spacing w:val="-3"/>
          <w:sz w:val="22"/>
          <w:szCs w:val="22"/>
        </w:rPr>
        <w:t>The Planning Board may issue a Special Permit for one ground sign for each lot for each street frontage, provided that the Board finds that:</w:t>
      </w:r>
    </w:p>
    <w:p w14:paraId="0AD54FE7" w14:textId="77777777" w:rsidR="00B64F8C" w:rsidRDefault="00A876CC" w:rsidP="00B64F8C">
      <w:pPr>
        <w:pStyle w:val="ListParagraph"/>
        <w:numPr>
          <w:ilvl w:val="4"/>
          <w:numId w:val="26"/>
        </w:numPr>
        <w:tabs>
          <w:tab w:val="left" w:pos="-720"/>
          <w:tab w:val="left" w:pos="0"/>
        </w:tabs>
        <w:suppressAutoHyphens/>
        <w:ind w:left="1800" w:hanging="360"/>
        <w:contextualSpacing/>
        <w:jc w:val="both"/>
        <w:rPr>
          <w:rFonts w:ascii="Calibri" w:hAnsi="Calibri"/>
          <w:spacing w:val="-3"/>
          <w:sz w:val="22"/>
          <w:szCs w:val="22"/>
        </w:rPr>
      </w:pPr>
      <w:r w:rsidRPr="00673842">
        <w:rPr>
          <w:rFonts w:ascii="Calibri" w:hAnsi="Calibri"/>
          <w:spacing w:val="-3"/>
          <w:sz w:val="22"/>
          <w:szCs w:val="22"/>
        </w:rPr>
        <w:lastRenderedPageBreak/>
        <w:t>there must be unique features to the structure, the orientation of the structure, the location or setback of the structure, or the location of establishments in the structure, especially affecting such structure or establishment, but not generally affecting the zoning district, which restrict the visibility of wall sign(s) othe</w:t>
      </w:r>
      <w:r w:rsidR="00B64F8C">
        <w:rPr>
          <w:rFonts w:ascii="Calibri" w:hAnsi="Calibri"/>
          <w:spacing w:val="-3"/>
          <w:sz w:val="22"/>
          <w:szCs w:val="22"/>
        </w:rPr>
        <w:t>rwise allowed by this Ordinance, and</w:t>
      </w:r>
    </w:p>
    <w:p w14:paraId="34670A8A" w14:textId="77777777" w:rsidR="00B64F8C" w:rsidRDefault="00A876CC" w:rsidP="00B64F8C">
      <w:pPr>
        <w:pStyle w:val="ListParagraph"/>
        <w:numPr>
          <w:ilvl w:val="4"/>
          <w:numId w:val="26"/>
        </w:numPr>
        <w:tabs>
          <w:tab w:val="left" w:pos="-720"/>
          <w:tab w:val="left" w:pos="0"/>
        </w:tabs>
        <w:suppressAutoHyphens/>
        <w:ind w:left="1800" w:hanging="360"/>
        <w:contextualSpacing/>
        <w:jc w:val="both"/>
        <w:rPr>
          <w:rFonts w:ascii="Calibri" w:hAnsi="Calibri"/>
          <w:spacing w:val="-3"/>
          <w:sz w:val="22"/>
          <w:szCs w:val="22"/>
        </w:rPr>
      </w:pPr>
      <w:r w:rsidRPr="00B64F8C">
        <w:rPr>
          <w:rFonts w:ascii="Calibri" w:hAnsi="Calibri"/>
          <w:spacing w:val="-3"/>
          <w:sz w:val="22"/>
          <w:szCs w:val="22"/>
        </w:rPr>
        <w:t>said ground sign is</w:t>
      </w:r>
      <w:r w:rsidR="00787769">
        <w:rPr>
          <w:rFonts w:ascii="Calibri" w:hAnsi="Calibri"/>
          <w:spacing w:val="-3"/>
          <w:sz w:val="22"/>
          <w:szCs w:val="22"/>
        </w:rPr>
        <w:t xml:space="preserve"> to</w:t>
      </w:r>
      <w:r w:rsidRPr="00B64F8C">
        <w:rPr>
          <w:rFonts w:ascii="Calibri" w:hAnsi="Calibri"/>
          <w:spacing w:val="-3"/>
          <w:sz w:val="22"/>
          <w:szCs w:val="22"/>
        </w:rPr>
        <w:t xml:space="preserve"> be located on the same lot as the structure or</w:t>
      </w:r>
      <w:r w:rsidR="00B64F8C">
        <w:rPr>
          <w:rFonts w:ascii="Calibri" w:hAnsi="Calibri"/>
          <w:spacing w:val="-3"/>
          <w:sz w:val="22"/>
          <w:szCs w:val="22"/>
        </w:rPr>
        <w:t xml:space="preserve"> establishment being advertised, and</w:t>
      </w:r>
    </w:p>
    <w:p w14:paraId="700C1DC2" w14:textId="77777777" w:rsidR="00B64F8C" w:rsidRDefault="00A876CC" w:rsidP="00B64F8C">
      <w:pPr>
        <w:pStyle w:val="ListParagraph"/>
        <w:numPr>
          <w:ilvl w:val="4"/>
          <w:numId w:val="26"/>
        </w:numPr>
        <w:tabs>
          <w:tab w:val="left" w:pos="-720"/>
          <w:tab w:val="left" w:pos="0"/>
        </w:tabs>
        <w:suppressAutoHyphens/>
        <w:ind w:left="1800" w:hanging="360"/>
        <w:contextualSpacing/>
        <w:jc w:val="both"/>
        <w:rPr>
          <w:rFonts w:ascii="Calibri" w:hAnsi="Calibri"/>
          <w:spacing w:val="-3"/>
          <w:sz w:val="22"/>
          <w:szCs w:val="22"/>
        </w:rPr>
      </w:pPr>
      <w:r w:rsidRPr="00B64F8C">
        <w:rPr>
          <w:rFonts w:ascii="Calibri" w:hAnsi="Calibri"/>
          <w:spacing w:val="-3"/>
          <w:sz w:val="22"/>
          <w:szCs w:val="22"/>
        </w:rPr>
        <w:t xml:space="preserve">said ground sign does not exceed a height of fifteen (15) feet, nor have a surface area greater than eighty (80) square, though the Board may </w:t>
      </w:r>
      <w:r w:rsidR="00B64F8C">
        <w:rPr>
          <w:rFonts w:ascii="Calibri" w:hAnsi="Calibri"/>
          <w:spacing w:val="-3"/>
          <w:sz w:val="22"/>
          <w:szCs w:val="22"/>
        </w:rPr>
        <w:t>require a lesser height or size, and</w:t>
      </w:r>
    </w:p>
    <w:p w14:paraId="1BDE7C36" w14:textId="77777777" w:rsidR="00A876CC" w:rsidRPr="00B64F8C" w:rsidRDefault="00A876CC" w:rsidP="00B64F8C">
      <w:pPr>
        <w:pStyle w:val="ListParagraph"/>
        <w:numPr>
          <w:ilvl w:val="4"/>
          <w:numId w:val="26"/>
        </w:numPr>
        <w:tabs>
          <w:tab w:val="left" w:pos="-720"/>
          <w:tab w:val="left" w:pos="0"/>
        </w:tabs>
        <w:suppressAutoHyphens/>
        <w:ind w:left="1800" w:hanging="360"/>
        <w:contextualSpacing/>
        <w:jc w:val="both"/>
        <w:rPr>
          <w:rFonts w:ascii="Calibri" w:hAnsi="Calibri"/>
          <w:spacing w:val="-3"/>
          <w:sz w:val="22"/>
          <w:szCs w:val="22"/>
        </w:rPr>
      </w:pPr>
      <w:r w:rsidRPr="00B64F8C">
        <w:rPr>
          <w:rFonts w:ascii="Calibri" w:hAnsi="Calibri"/>
          <w:spacing w:val="-3"/>
          <w:sz w:val="22"/>
          <w:szCs w:val="22"/>
        </w:rPr>
        <w:t>if lighted, it shall be illuminated internally, or by indirect method with white light only</w:t>
      </w:r>
    </w:p>
    <w:p w14:paraId="414FEA46" w14:textId="77777777" w:rsidR="00A876CC" w:rsidRPr="00572202" w:rsidRDefault="00A876CC" w:rsidP="00B64F8C">
      <w:pPr>
        <w:pStyle w:val="ListParagraph"/>
        <w:numPr>
          <w:ilvl w:val="3"/>
          <w:numId w:val="26"/>
        </w:numPr>
        <w:tabs>
          <w:tab w:val="left" w:pos="-720"/>
          <w:tab w:val="left" w:pos="0"/>
        </w:tabs>
        <w:suppressAutoHyphens/>
        <w:ind w:left="1440"/>
        <w:contextualSpacing/>
        <w:jc w:val="both"/>
        <w:rPr>
          <w:rFonts w:ascii="Calibri" w:hAnsi="Calibri"/>
          <w:color w:val="000000"/>
          <w:spacing w:val="-3"/>
          <w:sz w:val="22"/>
          <w:szCs w:val="22"/>
        </w:rPr>
      </w:pPr>
      <w:r w:rsidRPr="00572202">
        <w:rPr>
          <w:rFonts w:ascii="Calibri" w:hAnsi="Calibri"/>
          <w:color w:val="000000"/>
          <w:spacing w:val="-3"/>
          <w:sz w:val="22"/>
          <w:szCs w:val="22"/>
        </w:rPr>
        <w:t xml:space="preserve">Projecting </w:t>
      </w:r>
      <w:r w:rsidR="00407E89" w:rsidRPr="00572202">
        <w:rPr>
          <w:rFonts w:ascii="Calibri" w:hAnsi="Calibri"/>
          <w:color w:val="000000"/>
          <w:spacing w:val="-3"/>
          <w:sz w:val="22"/>
          <w:szCs w:val="22"/>
        </w:rPr>
        <w:t xml:space="preserve">Blade </w:t>
      </w:r>
      <w:r w:rsidRPr="00572202">
        <w:rPr>
          <w:rFonts w:ascii="Calibri" w:hAnsi="Calibri"/>
          <w:color w:val="000000"/>
          <w:spacing w:val="-3"/>
          <w:sz w:val="22"/>
          <w:szCs w:val="22"/>
        </w:rPr>
        <w:t>Signs</w:t>
      </w:r>
      <w:r w:rsidR="00B64F8C" w:rsidRPr="00572202">
        <w:rPr>
          <w:rFonts w:ascii="Calibri" w:hAnsi="Calibri"/>
          <w:color w:val="000000"/>
          <w:spacing w:val="-3"/>
          <w:sz w:val="22"/>
          <w:szCs w:val="22"/>
        </w:rPr>
        <w:t xml:space="preserve"> - </w:t>
      </w:r>
      <w:r w:rsidRPr="00572202">
        <w:rPr>
          <w:rFonts w:ascii="Calibri" w:hAnsi="Calibri"/>
          <w:color w:val="000000"/>
          <w:spacing w:val="-3"/>
          <w:sz w:val="22"/>
          <w:szCs w:val="22"/>
        </w:rPr>
        <w:t xml:space="preserve">The Planning Board may issue a Special Permit for a projecting </w:t>
      </w:r>
      <w:r w:rsidR="00B64F8C" w:rsidRPr="00572202">
        <w:rPr>
          <w:rFonts w:ascii="Calibri" w:hAnsi="Calibri"/>
          <w:color w:val="000000"/>
          <w:spacing w:val="-3"/>
          <w:sz w:val="22"/>
          <w:szCs w:val="22"/>
        </w:rPr>
        <w:t xml:space="preserve">“blade” </w:t>
      </w:r>
      <w:r w:rsidRPr="00572202">
        <w:rPr>
          <w:rFonts w:ascii="Calibri" w:hAnsi="Calibri"/>
          <w:color w:val="000000"/>
          <w:spacing w:val="-3"/>
          <w:sz w:val="22"/>
          <w:szCs w:val="22"/>
        </w:rPr>
        <w:t>sign (projecting perpendicular from the face of the building) in additi</w:t>
      </w:r>
      <w:r w:rsidR="00B64F8C" w:rsidRPr="00572202">
        <w:rPr>
          <w:rFonts w:ascii="Calibri" w:hAnsi="Calibri"/>
          <w:color w:val="000000"/>
          <w:spacing w:val="-3"/>
          <w:sz w:val="22"/>
          <w:szCs w:val="22"/>
        </w:rPr>
        <w:t xml:space="preserve">on to a wall sign </w:t>
      </w:r>
      <w:r w:rsidRPr="00572202">
        <w:rPr>
          <w:rFonts w:ascii="Calibri" w:hAnsi="Calibri"/>
          <w:color w:val="000000"/>
          <w:spacing w:val="-3"/>
          <w:sz w:val="22"/>
          <w:szCs w:val="22"/>
        </w:rPr>
        <w:t>provided that the Board finds that:</w:t>
      </w:r>
    </w:p>
    <w:p w14:paraId="31DB6449" w14:textId="77777777" w:rsidR="00B64F8C" w:rsidRPr="00572202" w:rsidRDefault="00B64F8C" w:rsidP="00ED7FE7">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There shall only be one blade sign per business. If there is more than one business in the same building, there may not be more than one sign per 20 feet of frontage on the same building.</w:t>
      </w:r>
    </w:p>
    <w:p w14:paraId="48A30ABA" w14:textId="77777777" w:rsidR="00B64F8C" w:rsidRPr="00572202" w:rsidRDefault="00B64F8C" w:rsidP="00B64F8C">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 sign may not project more than three feet from the façade of a building</w:t>
      </w:r>
    </w:p>
    <w:p w14:paraId="31DF62FA" w14:textId="77777777" w:rsidR="00B64F8C" w:rsidRPr="00572202" w:rsidRDefault="00B64F8C" w:rsidP="00B64F8C">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 sign may not exceed six square feet of total surface area per sign.</w:t>
      </w:r>
    </w:p>
    <w:p w14:paraId="61E4EFC1" w14:textId="77777777" w:rsidR="00B64F8C" w:rsidRPr="00572202" w:rsidRDefault="00B64F8C" w:rsidP="00B64F8C">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 sign may not exceed two inches in width.</w:t>
      </w:r>
    </w:p>
    <w:p w14:paraId="26CE9E46" w14:textId="77777777" w:rsidR="00B64F8C" w:rsidRPr="00572202" w:rsidRDefault="00B64F8C" w:rsidP="00B64F8C">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 bottom of the sign shall not be less than nine feet measured above the sidewalk.</w:t>
      </w:r>
    </w:p>
    <w:p w14:paraId="5F9AB121" w14:textId="77777777" w:rsidR="00B64F8C" w:rsidRPr="00572202" w:rsidRDefault="00B64F8C" w:rsidP="00B64F8C">
      <w:pPr>
        <w:pStyle w:val="ListParagraph"/>
        <w:numPr>
          <w:ilvl w:val="4"/>
          <w:numId w:val="26"/>
        </w:numPr>
        <w:tabs>
          <w:tab w:val="left" w:pos="-720"/>
          <w:tab w:val="left" w:pos="0"/>
        </w:tabs>
        <w:suppressAutoHyphens/>
        <w:ind w:left="1800" w:hanging="360"/>
        <w:contextualSpacing/>
        <w:jc w:val="both"/>
        <w:rPr>
          <w:rFonts w:ascii="Calibri" w:hAnsi="Calibri"/>
          <w:color w:val="000000"/>
          <w:spacing w:val="-3"/>
          <w:sz w:val="22"/>
          <w:szCs w:val="22"/>
        </w:rPr>
      </w:pPr>
      <w:r w:rsidRPr="00572202">
        <w:rPr>
          <w:rFonts w:ascii="Calibri" w:hAnsi="Calibri" w:cs="Arial"/>
          <w:sz w:val="22"/>
          <w:szCs w:val="22"/>
        </w:rPr>
        <w:t>The sign shall not be internally lit.</w:t>
      </w:r>
    </w:p>
    <w:p w14:paraId="4C8A26B0" w14:textId="77777777" w:rsidR="00A876CC" w:rsidRPr="00572202" w:rsidRDefault="00A876CC" w:rsidP="00572202">
      <w:pPr>
        <w:pStyle w:val="ListParagraph"/>
        <w:numPr>
          <w:ilvl w:val="3"/>
          <w:numId w:val="26"/>
        </w:numPr>
        <w:tabs>
          <w:tab w:val="left" w:pos="-720"/>
          <w:tab w:val="left" w:pos="0"/>
        </w:tabs>
        <w:suppressAutoHyphens/>
        <w:ind w:left="1440"/>
        <w:contextualSpacing/>
        <w:jc w:val="both"/>
        <w:rPr>
          <w:rFonts w:ascii="Calibri" w:hAnsi="Calibri"/>
          <w:spacing w:val="-3"/>
          <w:sz w:val="22"/>
          <w:szCs w:val="22"/>
        </w:rPr>
      </w:pPr>
      <w:r w:rsidRPr="00572202">
        <w:rPr>
          <w:rFonts w:ascii="Calibri" w:hAnsi="Calibri"/>
          <w:spacing w:val="-3"/>
          <w:sz w:val="22"/>
          <w:szCs w:val="22"/>
        </w:rPr>
        <w:t>Overhanging Signs</w:t>
      </w:r>
      <w:r w:rsidR="00572202" w:rsidRPr="00572202">
        <w:rPr>
          <w:rFonts w:ascii="Calibri" w:hAnsi="Calibri"/>
          <w:spacing w:val="-3"/>
          <w:sz w:val="22"/>
          <w:szCs w:val="22"/>
        </w:rPr>
        <w:t xml:space="preserve"> - </w:t>
      </w:r>
      <w:r w:rsidRPr="00572202">
        <w:rPr>
          <w:rFonts w:ascii="Calibri" w:hAnsi="Calibri"/>
          <w:spacing w:val="-3"/>
          <w:sz w:val="22"/>
          <w:szCs w:val="22"/>
        </w:rPr>
        <w:t>Awnings/canopies and signs overhanging a public right-of-way must also be approved by the Department of Public Works.</w:t>
      </w:r>
    </w:p>
    <w:p w14:paraId="6AFB16C3" w14:textId="77777777" w:rsidR="004F6761" w:rsidRPr="00572202" w:rsidRDefault="004F6761" w:rsidP="00572202">
      <w:pPr>
        <w:numPr>
          <w:ilvl w:val="1"/>
          <w:numId w:val="26"/>
        </w:numPr>
        <w:tabs>
          <w:tab w:val="left" w:pos="-720"/>
          <w:tab w:val="left" w:pos="0"/>
        </w:tabs>
        <w:suppressAutoHyphens/>
        <w:spacing w:after="0" w:line="240" w:lineRule="auto"/>
        <w:ind w:left="720"/>
        <w:contextualSpacing/>
        <w:jc w:val="both"/>
        <w:rPr>
          <w:spacing w:val="-3"/>
        </w:rPr>
      </w:pPr>
      <w:r w:rsidRPr="00572202">
        <w:rPr>
          <w:spacing w:val="-3"/>
        </w:rPr>
        <w:t>General Business &amp; Highway Business – Additional Sign Requirements</w:t>
      </w:r>
    </w:p>
    <w:p w14:paraId="3DA5151A" w14:textId="77777777" w:rsidR="00A876CC" w:rsidRPr="00673842" w:rsidRDefault="00A876CC" w:rsidP="00572202">
      <w:pPr>
        <w:numPr>
          <w:ilvl w:val="2"/>
          <w:numId w:val="26"/>
        </w:numPr>
        <w:spacing w:after="0" w:line="240" w:lineRule="auto"/>
        <w:ind w:left="1080"/>
      </w:pPr>
      <w:r w:rsidRPr="00572202">
        <w:t>Shopping Centers</w:t>
      </w:r>
      <w:r w:rsidR="00572202">
        <w:t xml:space="preserve"> - </w:t>
      </w:r>
      <w:r w:rsidRPr="00673842">
        <w:t>If a single lot is occupied by more than one business, whether in the same structure or not, there shall not be more than one ground sign at each street frontage providing access to the lot.  When said sign is two sided back-to-back, each side may meet the maximum size permitted in that district.  For the purposes of this section, primary street frontage shall mean that single street frontage on a public way from which the primary access to the uses on the lot is provided.  Secondary street frontage shall mean that frontage from other public ways from which access to the site is also provided.  All signs shall be setback from all property lines a distance at least equal to the sign</w:t>
      </w:r>
      <w:r w:rsidR="00787769">
        <w:t>’</w:t>
      </w:r>
      <w:r w:rsidRPr="00673842">
        <w:t>s height.  Said sign may only include the names of the individual businesses on the lot, a name for the shopping center if one exists, and a message board.</w:t>
      </w:r>
      <w:r w:rsidR="003B18AA">
        <w:t xml:space="preserve">  The size of the sign(s) shall be based on the anticipated cumulative gross floor area square footage of the site in accordance with the chart below:</w:t>
      </w:r>
    </w:p>
    <w:p w14:paraId="01274D68" w14:textId="77777777" w:rsidR="00A876CC" w:rsidRPr="00673842" w:rsidRDefault="00A876CC" w:rsidP="00A876CC">
      <w:pPr>
        <w:spacing w:after="0" w:line="240" w:lineRule="auto"/>
      </w:pP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332"/>
        <w:gridCol w:w="1262"/>
        <w:gridCol w:w="1438"/>
        <w:gridCol w:w="1260"/>
        <w:gridCol w:w="1369"/>
      </w:tblGrid>
      <w:tr w:rsidR="00F5572F" w14:paraId="778F216F" w14:textId="77777777" w:rsidTr="00E65195">
        <w:tc>
          <w:tcPr>
            <w:tcW w:w="1297" w:type="dxa"/>
            <w:tcBorders>
              <w:bottom w:val="single" w:sz="4" w:space="0" w:color="auto"/>
            </w:tcBorders>
            <w:shd w:val="pct30" w:color="auto" w:fill="auto"/>
            <w:vAlign w:val="center"/>
          </w:tcPr>
          <w:p w14:paraId="5BD142C8" w14:textId="77777777" w:rsidR="00F5572F" w:rsidRDefault="00F5572F" w:rsidP="00E65195">
            <w:pPr>
              <w:spacing w:after="0" w:line="240" w:lineRule="auto"/>
              <w:jc w:val="center"/>
            </w:pPr>
            <w:r>
              <w:t>District</w:t>
            </w:r>
          </w:p>
        </w:tc>
        <w:tc>
          <w:tcPr>
            <w:tcW w:w="1332" w:type="dxa"/>
            <w:tcBorders>
              <w:bottom w:val="single" w:sz="4" w:space="0" w:color="auto"/>
            </w:tcBorders>
            <w:shd w:val="pct30" w:color="auto" w:fill="auto"/>
            <w:vAlign w:val="center"/>
          </w:tcPr>
          <w:p w14:paraId="05FBCEC0" w14:textId="77777777" w:rsidR="00F5572F" w:rsidRDefault="00F5572F" w:rsidP="00E65195">
            <w:pPr>
              <w:spacing w:after="0" w:line="240" w:lineRule="auto"/>
              <w:jc w:val="center"/>
            </w:pPr>
            <w:r>
              <w:t>Cumulative gross floor area (sq.ft.)</w:t>
            </w:r>
          </w:p>
        </w:tc>
        <w:tc>
          <w:tcPr>
            <w:tcW w:w="2700" w:type="dxa"/>
            <w:gridSpan w:val="2"/>
            <w:tcBorders>
              <w:bottom w:val="single" w:sz="4" w:space="0" w:color="auto"/>
            </w:tcBorders>
            <w:shd w:val="pct30" w:color="auto" w:fill="auto"/>
            <w:vAlign w:val="center"/>
          </w:tcPr>
          <w:p w14:paraId="28373D65" w14:textId="77777777" w:rsidR="00F5572F" w:rsidRDefault="00F5572F" w:rsidP="00E65195">
            <w:pPr>
              <w:spacing w:after="0" w:line="240" w:lineRule="auto"/>
              <w:jc w:val="center"/>
            </w:pPr>
            <w:r>
              <w:t>Maximum Size (square feet)</w:t>
            </w:r>
          </w:p>
        </w:tc>
        <w:tc>
          <w:tcPr>
            <w:tcW w:w="2629" w:type="dxa"/>
            <w:gridSpan w:val="2"/>
            <w:tcBorders>
              <w:bottom w:val="single" w:sz="4" w:space="0" w:color="auto"/>
            </w:tcBorders>
            <w:shd w:val="pct30" w:color="auto" w:fill="auto"/>
            <w:vAlign w:val="center"/>
          </w:tcPr>
          <w:p w14:paraId="6A3B1485" w14:textId="77777777" w:rsidR="00F5572F" w:rsidRDefault="00F5572F" w:rsidP="00E65195">
            <w:pPr>
              <w:spacing w:after="0" w:line="240" w:lineRule="auto"/>
              <w:jc w:val="center"/>
            </w:pPr>
            <w:r>
              <w:t>Maximum Height (feet)</w:t>
            </w:r>
          </w:p>
        </w:tc>
      </w:tr>
      <w:tr w:rsidR="00F5572F" w14:paraId="643EFDB6" w14:textId="77777777" w:rsidTr="00E65195">
        <w:tc>
          <w:tcPr>
            <w:tcW w:w="1297" w:type="dxa"/>
            <w:tcBorders>
              <w:bottom w:val="single" w:sz="4" w:space="0" w:color="auto"/>
            </w:tcBorders>
            <w:shd w:val="pct15" w:color="auto" w:fill="auto"/>
            <w:vAlign w:val="center"/>
          </w:tcPr>
          <w:p w14:paraId="49028779" w14:textId="77777777" w:rsidR="003B18AA" w:rsidRDefault="003B18AA" w:rsidP="00E65195">
            <w:pPr>
              <w:spacing w:after="0" w:line="240" w:lineRule="auto"/>
              <w:jc w:val="center"/>
            </w:pPr>
          </w:p>
        </w:tc>
        <w:tc>
          <w:tcPr>
            <w:tcW w:w="1332" w:type="dxa"/>
            <w:shd w:val="pct15" w:color="auto" w:fill="auto"/>
            <w:vAlign w:val="center"/>
          </w:tcPr>
          <w:p w14:paraId="01141962" w14:textId="77777777" w:rsidR="003B18AA" w:rsidRDefault="003B18AA" w:rsidP="00E65195">
            <w:pPr>
              <w:spacing w:after="0" w:line="240" w:lineRule="auto"/>
              <w:jc w:val="center"/>
            </w:pPr>
          </w:p>
        </w:tc>
        <w:tc>
          <w:tcPr>
            <w:tcW w:w="1262" w:type="dxa"/>
            <w:shd w:val="pct15" w:color="auto" w:fill="auto"/>
            <w:vAlign w:val="center"/>
          </w:tcPr>
          <w:p w14:paraId="7B1E71B5" w14:textId="77777777" w:rsidR="003B18AA" w:rsidRDefault="003B18AA" w:rsidP="00E65195">
            <w:pPr>
              <w:spacing w:after="0" w:line="240" w:lineRule="auto"/>
              <w:jc w:val="center"/>
            </w:pPr>
            <w:r>
              <w:t>Primary St. Frontage</w:t>
            </w:r>
          </w:p>
        </w:tc>
        <w:tc>
          <w:tcPr>
            <w:tcW w:w="1438" w:type="dxa"/>
            <w:shd w:val="pct15" w:color="auto" w:fill="auto"/>
            <w:vAlign w:val="center"/>
          </w:tcPr>
          <w:p w14:paraId="59FD13EE" w14:textId="77777777" w:rsidR="003B18AA" w:rsidRDefault="003B18AA" w:rsidP="00E65195">
            <w:pPr>
              <w:spacing w:after="0" w:line="240" w:lineRule="auto"/>
              <w:jc w:val="center"/>
            </w:pPr>
            <w:r>
              <w:t>Secondary St. Frontage</w:t>
            </w:r>
          </w:p>
        </w:tc>
        <w:tc>
          <w:tcPr>
            <w:tcW w:w="1260" w:type="dxa"/>
            <w:shd w:val="pct15" w:color="auto" w:fill="auto"/>
            <w:vAlign w:val="center"/>
          </w:tcPr>
          <w:p w14:paraId="5CF27B7C" w14:textId="77777777" w:rsidR="003B18AA" w:rsidRDefault="003B18AA" w:rsidP="00E65195">
            <w:pPr>
              <w:spacing w:after="0" w:line="240" w:lineRule="auto"/>
              <w:jc w:val="center"/>
            </w:pPr>
            <w:r>
              <w:t>Primary St. Frontage</w:t>
            </w:r>
          </w:p>
        </w:tc>
        <w:tc>
          <w:tcPr>
            <w:tcW w:w="1369" w:type="dxa"/>
            <w:shd w:val="pct15" w:color="auto" w:fill="auto"/>
            <w:vAlign w:val="center"/>
          </w:tcPr>
          <w:p w14:paraId="5D781EB5" w14:textId="77777777" w:rsidR="003B18AA" w:rsidRDefault="003B18AA" w:rsidP="00E65195">
            <w:pPr>
              <w:spacing w:after="0" w:line="240" w:lineRule="auto"/>
              <w:jc w:val="center"/>
            </w:pPr>
            <w:r>
              <w:t>Secondary St. Frontage</w:t>
            </w:r>
          </w:p>
        </w:tc>
      </w:tr>
      <w:tr w:rsidR="00F5572F" w14:paraId="06C110AB" w14:textId="77777777" w:rsidTr="00E65195">
        <w:tc>
          <w:tcPr>
            <w:tcW w:w="1297" w:type="dxa"/>
            <w:shd w:val="pct15" w:color="auto" w:fill="auto"/>
            <w:vAlign w:val="center"/>
          </w:tcPr>
          <w:p w14:paraId="5F9827E6" w14:textId="77777777" w:rsidR="003B18AA" w:rsidRDefault="003B18AA" w:rsidP="00E65195">
            <w:pPr>
              <w:spacing w:after="0" w:line="240" w:lineRule="auto"/>
              <w:jc w:val="center"/>
            </w:pPr>
            <w:r>
              <w:t>General Business</w:t>
            </w:r>
          </w:p>
        </w:tc>
        <w:tc>
          <w:tcPr>
            <w:tcW w:w="1332" w:type="dxa"/>
            <w:vAlign w:val="center"/>
          </w:tcPr>
          <w:p w14:paraId="6B3F9B43" w14:textId="77777777" w:rsidR="003B18AA" w:rsidRDefault="003B18AA" w:rsidP="00E65195">
            <w:pPr>
              <w:spacing w:after="0" w:line="240" w:lineRule="auto"/>
              <w:jc w:val="center"/>
            </w:pPr>
            <w:r>
              <w:t>&lt;50,000</w:t>
            </w:r>
          </w:p>
        </w:tc>
        <w:tc>
          <w:tcPr>
            <w:tcW w:w="1262" w:type="dxa"/>
            <w:vAlign w:val="center"/>
          </w:tcPr>
          <w:p w14:paraId="02344B16" w14:textId="77777777" w:rsidR="003B18AA" w:rsidRDefault="003B18AA" w:rsidP="00E65195">
            <w:pPr>
              <w:spacing w:after="0" w:line="240" w:lineRule="auto"/>
              <w:jc w:val="center"/>
            </w:pPr>
            <w:r>
              <w:t>100</w:t>
            </w:r>
          </w:p>
        </w:tc>
        <w:tc>
          <w:tcPr>
            <w:tcW w:w="1438" w:type="dxa"/>
            <w:vAlign w:val="center"/>
          </w:tcPr>
          <w:p w14:paraId="2B313447" w14:textId="77777777" w:rsidR="003B18AA" w:rsidRDefault="003B18AA" w:rsidP="00E65195">
            <w:pPr>
              <w:spacing w:after="0" w:line="240" w:lineRule="auto"/>
              <w:jc w:val="center"/>
            </w:pPr>
            <w:r>
              <w:t>50</w:t>
            </w:r>
          </w:p>
        </w:tc>
        <w:tc>
          <w:tcPr>
            <w:tcW w:w="1260" w:type="dxa"/>
            <w:vAlign w:val="center"/>
          </w:tcPr>
          <w:p w14:paraId="19AF64DC" w14:textId="77777777" w:rsidR="003B18AA" w:rsidRDefault="003B18AA" w:rsidP="00E65195">
            <w:pPr>
              <w:spacing w:after="0" w:line="240" w:lineRule="auto"/>
              <w:jc w:val="center"/>
            </w:pPr>
            <w:r>
              <w:t>25</w:t>
            </w:r>
          </w:p>
        </w:tc>
        <w:tc>
          <w:tcPr>
            <w:tcW w:w="1369" w:type="dxa"/>
            <w:vAlign w:val="center"/>
          </w:tcPr>
          <w:p w14:paraId="78BD06F6" w14:textId="77777777" w:rsidR="003B18AA" w:rsidRDefault="003B18AA" w:rsidP="00E65195">
            <w:pPr>
              <w:spacing w:after="0" w:line="240" w:lineRule="auto"/>
              <w:jc w:val="center"/>
            </w:pPr>
            <w:r>
              <w:t>20</w:t>
            </w:r>
          </w:p>
        </w:tc>
      </w:tr>
      <w:tr w:rsidR="00F5572F" w14:paraId="0229A2E8" w14:textId="77777777" w:rsidTr="00E65195">
        <w:tc>
          <w:tcPr>
            <w:tcW w:w="1297" w:type="dxa"/>
            <w:shd w:val="pct15" w:color="auto" w:fill="auto"/>
            <w:vAlign w:val="center"/>
          </w:tcPr>
          <w:p w14:paraId="37A928FE" w14:textId="77777777" w:rsidR="003B18AA" w:rsidRDefault="003B18AA" w:rsidP="00E65195">
            <w:pPr>
              <w:spacing w:after="0" w:line="240" w:lineRule="auto"/>
              <w:jc w:val="center"/>
            </w:pPr>
          </w:p>
        </w:tc>
        <w:tc>
          <w:tcPr>
            <w:tcW w:w="1332" w:type="dxa"/>
            <w:vAlign w:val="center"/>
          </w:tcPr>
          <w:p w14:paraId="6F966CF1" w14:textId="77777777" w:rsidR="003B18AA" w:rsidRDefault="003B18AA" w:rsidP="00E65195">
            <w:pPr>
              <w:spacing w:after="0" w:line="240" w:lineRule="auto"/>
              <w:jc w:val="center"/>
            </w:pPr>
            <w:r>
              <w:t>50,000-100,000</w:t>
            </w:r>
          </w:p>
        </w:tc>
        <w:tc>
          <w:tcPr>
            <w:tcW w:w="1262" w:type="dxa"/>
            <w:vAlign w:val="center"/>
          </w:tcPr>
          <w:p w14:paraId="78DE3D21" w14:textId="77777777" w:rsidR="003B18AA" w:rsidRDefault="003B18AA" w:rsidP="00E65195">
            <w:pPr>
              <w:spacing w:after="0" w:line="240" w:lineRule="auto"/>
              <w:jc w:val="center"/>
            </w:pPr>
            <w:r>
              <w:t>150</w:t>
            </w:r>
          </w:p>
        </w:tc>
        <w:tc>
          <w:tcPr>
            <w:tcW w:w="1438" w:type="dxa"/>
            <w:vAlign w:val="center"/>
          </w:tcPr>
          <w:p w14:paraId="00DC0444" w14:textId="77777777" w:rsidR="003B18AA" w:rsidRDefault="003B18AA" w:rsidP="00E65195">
            <w:pPr>
              <w:spacing w:after="0" w:line="240" w:lineRule="auto"/>
              <w:jc w:val="center"/>
            </w:pPr>
            <w:r>
              <w:t>75</w:t>
            </w:r>
          </w:p>
        </w:tc>
        <w:tc>
          <w:tcPr>
            <w:tcW w:w="1260" w:type="dxa"/>
            <w:vAlign w:val="center"/>
          </w:tcPr>
          <w:p w14:paraId="139C6020" w14:textId="77777777" w:rsidR="003B18AA" w:rsidRDefault="003B18AA" w:rsidP="00E65195">
            <w:pPr>
              <w:spacing w:after="0" w:line="240" w:lineRule="auto"/>
              <w:jc w:val="center"/>
            </w:pPr>
            <w:r>
              <w:t>25</w:t>
            </w:r>
          </w:p>
        </w:tc>
        <w:tc>
          <w:tcPr>
            <w:tcW w:w="1369" w:type="dxa"/>
            <w:vAlign w:val="center"/>
          </w:tcPr>
          <w:p w14:paraId="712060AC" w14:textId="77777777" w:rsidR="003B18AA" w:rsidRDefault="003B18AA" w:rsidP="00E65195">
            <w:pPr>
              <w:spacing w:after="0" w:line="240" w:lineRule="auto"/>
              <w:jc w:val="center"/>
            </w:pPr>
            <w:r>
              <w:t>20</w:t>
            </w:r>
          </w:p>
        </w:tc>
      </w:tr>
      <w:tr w:rsidR="00F5572F" w14:paraId="06B4F3D2" w14:textId="77777777" w:rsidTr="00E65195">
        <w:tc>
          <w:tcPr>
            <w:tcW w:w="1297" w:type="dxa"/>
            <w:shd w:val="pct15" w:color="auto" w:fill="auto"/>
            <w:vAlign w:val="center"/>
          </w:tcPr>
          <w:p w14:paraId="125B5641" w14:textId="77777777" w:rsidR="003B18AA" w:rsidRDefault="003B18AA" w:rsidP="00E65195">
            <w:pPr>
              <w:spacing w:after="0" w:line="240" w:lineRule="auto"/>
              <w:jc w:val="center"/>
            </w:pPr>
          </w:p>
        </w:tc>
        <w:tc>
          <w:tcPr>
            <w:tcW w:w="1332" w:type="dxa"/>
            <w:vAlign w:val="center"/>
          </w:tcPr>
          <w:p w14:paraId="5508C964" w14:textId="77777777" w:rsidR="003B18AA" w:rsidRDefault="003B18AA" w:rsidP="00E65195">
            <w:pPr>
              <w:spacing w:after="0" w:line="240" w:lineRule="auto"/>
              <w:jc w:val="center"/>
            </w:pPr>
            <w:r>
              <w:t>&gt;100,000</w:t>
            </w:r>
          </w:p>
        </w:tc>
        <w:tc>
          <w:tcPr>
            <w:tcW w:w="1262" w:type="dxa"/>
            <w:vAlign w:val="center"/>
          </w:tcPr>
          <w:p w14:paraId="4D22E0A3" w14:textId="77777777" w:rsidR="003B18AA" w:rsidRDefault="003B18AA" w:rsidP="00E65195">
            <w:pPr>
              <w:spacing w:after="0" w:line="240" w:lineRule="auto"/>
              <w:jc w:val="center"/>
            </w:pPr>
            <w:r>
              <w:t>200</w:t>
            </w:r>
          </w:p>
        </w:tc>
        <w:tc>
          <w:tcPr>
            <w:tcW w:w="1438" w:type="dxa"/>
            <w:vAlign w:val="center"/>
          </w:tcPr>
          <w:p w14:paraId="4E10A8DA" w14:textId="77777777" w:rsidR="003B18AA" w:rsidRDefault="003B18AA" w:rsidP="00E65195">
            <w:pPr>
              <w:spacing w:after="0" w:line="240" w:lineRule="auto"/>
              <w:jc w:val="center"/>
            </w:pPr>
            <w:r>
              <w:t>75</w:t>
            </w:r>
          </w:p>
        </w:tc>
        <w:tc>
          <w:tcPr>
            <w:tcW w:w="1260" w:type="dxa"/>
            <w:vAlign w:val="center"/>
          </w:tcPr>
          <w:p w14:paraId="702A92A7" w14:textId="77777777" w:rsidR="003B18AA" w:rsidRDefault="003B18AA" w:rsidP="00E65195">
            <w:pPr>
              <w:spacing w:after="0" w:line="240" w:lineRule="auto"/>
              <w:jc w:val="center"/>
            </w:pPr>
            <w:r>
              <w:t>25</w:t>
            </w:r>
          </w:p>
        </w:tc>
        <w:tc>
          <w:tcPr>
            <w:tcW w:w="1369" w:type="dxa"/>
            <w:vAlign w:val="center"/>
          </w:tcPr>
          <w:p w14:paraId="2C48FA3E" w14:textId="77777777" w:rsidR="003B18AA" w:rsidRDefault="003B18AA" w:rsidP="00E65195">
            <w:pPr>
              <w:spacing w:after="0" w:line="240" w:lineRule="auto"/>
              <w:jc w:val="center"/>
            </w:pPr>
            <w:r>
              <w:t>20</w:t>
            </w:r>
          </w:p>
        </w:tc>
      </w:tr>
      <w:tr w:rsidR="00F5572F" w14:paraId="5A3A1EA6" w14:textId="77777777" w:rsidTr="00E65195">
        <w:tc>
          <w:tcPr>
            <w:tcW w:w="1297" w:type="dxa"/>
            <w:shd w:val="pct15" w:color="auto" w:fill="auto"/>
            <w:vAlign w:val="center"/>
          </w:tcPr>
          <w:p w14:paraId="66FA63DA" w14:textId="77777777" w:rsidR="003B18AA" w:rsidRDefault="003B18AA" w:rsidP="00E65195">
            <w:pPr>
              <w:spacing w:after="0" w:line="240" w:lineRule="auto"/>
              <w:jc w:val="center"/>
            </w:pPr>
            <w:r>
              <w:t>Highway Business</w:t>
            </w:r>
          </w:p>
        </w:tc>
        <w:tc>
          <w:tcPr>
            <w:tcW w:w="1332" w:type="dxa"/>
            <w:vAlign w:val="center"/>
          </w:tcPr>
          <w:p w14:paraId="2ED5949D" w14:textId="77777777" w:rsidR="003B18AA" w:rsidRDefault="003B18AA" w:rsidP="00E65195">
            <w:pPr>
              <w:spacing w:after="0" w:line="240" w:lineRule="auto"/>
              <w:jc w:val="center"/>
            </w:pPr>
            <w:r>
              <w:t>&lt;50,000</w:t>
            </w:r>
          </w:p>
        </w:tc>
        <w:tc>
          <w:tcPr>
            <w:tcW w:w="1262" w:type="dxa"/>
            <w:vAlign w:val="center"/>
          </w:tcPr>
          <w:p w14:paraId="52B30C86" w14:textId="77777777" w:rsidR="003B18AA" w:rsidRDefault="003B18AA" w:rsidP="00E65195">
            <w:pPr>
              <w:spacing w:after="0" w:line="240" w:lineRule="auto"/>
              <w:jc w:val="center"/>
            </w:pPr>
            <w:r>
              <w:t>100</w:t>
            </w:r>
          </w:p>
        </w:tc>
        <w:tc>
          <w:tcPr>
            <w:tcW w:w="1438" w:type="dxa"/>
            <w:vAlign w:val="center"/>
          </w:tcPr>
          <w:p w14:paraId="39F44114" w14:textId="77777777" w:rsidR="003B18AA" w:rsidRDefault="003B18AA" w:rsidP="00E65195">
            <w:pPr>
              <w:spacing w:after="0" w:line="240" w:lineRule="auto"/>
              <w:jc w:val="center"/>
            </w:pPr>
            <w:r>
              <w:t>50</w:t>
            </w:r>
          </w:p>
        </w:tc>
        <w:tc>
          <w:tcPr>
            <w:tcW w:w="1260" w:type="dxa"/>
            <w:vAlign w:val="center"/>
          </w:tcPr>
          <w:p w14:paraId="6A717248" w14:textId="77777777" w:rsidR="003B18AA" w:rsidRDefault="003B18AA" w:rsidP="00E65195">
            <w:pPr>
              <w:spacing w:after="0" w:line="240" w:lineRule="auto"/>
              <w:jc w:val="center"/>
            </w:pPr>
            <w:r>
              <w:t>25</w:t>
            </w:r>
          </w:p>
        </w:tc>
        <w:tc>
          <w:tcPr>
            <w:tcW w:w="1369" w:type="dxa"/>
            <w:vAlign w:val="center"/>
          </w:tcPr>
          <w:p w14:paraId="1D3A2214" w14:textId="77777777" w:rsidR="003B18AA" w:rsidRDefault="003B18AA" w:rsidP="00E65195">
            <w:pPr>
              <w:spacing w:after="0" w:line="240" w:lineRule="auto"/>
              <w:jc w:val="center"/>
            </w:pPr>
            <w:r>
              <w:t>20</w:t>
            </w:r>
          </w:p>
        </w:tc>
      </w:tr>
      <w:tr w:rsidR="00F5572F" w14:paraId="6E0EE3C0" w14:textId="77777777" w:rsidTr="00E65195">
        <w:tc>
          <w:tcPr>
            <w:tcW w:w="1297" w:type="dxa"/>
            <w:shd w:val="pct15" w:color="auto" w:fill="auto"/>
            <w:vAlign w:val="center"/>
          </w:tcPr>
          <w:p w14:paraId="02B6A7CA" w14:textId="77777777" w:rsidR="003B18AA" w:rsidRDefault="003B18AA" w:rsidP="00E65195">
            <w:pPr>
              <w:spacing w:after="0" w:line="240" w:lineRule="auto"/>
              <w:jc w:val="center"/>
            </w:pPr>
          </w:p>
        </w:tc>
        <w:tc>
          <w:tcPr>
            <w:tcW w:w="1332" w:type="dxa"/>
            <w:vAlign w:val="center"/>
          </w:tcPr>
          <w:p w14:paraId="344FAFEC" w14:textId="77777777" w:rsidR="003B18AA" w:rsidRDefault="003B18AA" w:rsidP="00E65195">
            <w:pPr>
              <w:spacing w:after="0" w:line="240" w:lineRule="auto"/>
              <w:jc w:val="center"/>
            </w:pPr>
            <w:r>
              <w:t>50,000-100,000</w:t>
            </w:r>
          </w:p>
        </w:tc>
        <w:tc>
          <w:tcPr>
            <w:tcW w:w="1262" w:type="dxa"/>
            <w:vAlign w:val="center"/>
          </w:tcPr>
          <w:p w14:paraId="701CCBC6" w14:textId="77777777" w:rsidR="003B18AA" w:rsidRDefault="003B18AA" w:rsidP="00E65195">
            <w:pPr>
              <w:spacing w:after="0" w:line="240" w:lineRule="auto"/>
              <w:jc w:val="center"/>
            </w:pPr>
            <w:r>
              <w:t>200</w:t>
            </w:r>
          </w:p>
        </w:tc>
        <w:tc>
          <w:tcPr>
            <w:tcW w:w="1438" w:type="dxa"/>
            <w:vAlign w:val="center"/>
          </w:tcPr>
          <w:p w14:paraId="1BC25003" w14:textId="77777777" w:rsidR="003B18AA" w:rsidRDefault="003B18AA" w:rsidP="00E65195">
            <w:pPr>
              <w:spacing w:after="0" w:line="240" w:lineRule="auto"/>
              <w:jc w:val="center"/>
            </w:pPr>
            <w:r>
              <w:t>75</w:t>
            </w:r>
          </w:p>
        </w:tc>
        <w:tc>
          <w:tcPr>
            <w:tcW w:w="1260" w:type="dxa"/>
            <w:vAlign w:val="center"/>
          </w:tcPr>
          <w:p w14:paraId="088437EB" w14:textId="77777777" w:rsidR="003B18AA" w:rsidRDefault="003B18AA" w:rsidP="00E65195">
            <w:pPr>
              <w:spacing w:after="0" w:line="240" w:lineRule="auto"/>
              <w:jc w:val="center"/>
            </w:pPr>
            <w:r>
              <w:t>30</w:t>
            </w:r>
          </w:p>
        </w:tc>
        <w:tc>
          <w:tcPr>
            <w:tcW w:w="1369" w:type="dxa"/>
            <w:vAlign w:val="center"/>
          </w:tcPr>
          <w:p w14:paraId="5361E805" w14:textId="77777777" w:rsidR="003B18AA" w:rsidRDefault="003B18AA" w:rsidP="00E65195">
            <w:pPr>
              <w:spacing w:after="0" w:line="240" w:lineRule="auto"/>
              <w:jc w:val="center"/>
            </w:pPr>
            <w:r>
              <w:t>20</w:t>
            </w:r>
          </w:p>
        </w:tc>
      </w:tr>
      <w:tr w:rsidR="00F5572F" w14:paraId="01E79842" w14:textId="77777777" w:rsidTr="00E65195">
        <w:tc>
          <w:tcPr>
            <w:tcW w:w="1297" w:type="dxa"/>
            <w:shd w:val="pct15" w:color="auto" w:fill="auto"/>
            <w:vAlign w:val="center"/>
          </w:tcPr>
          <w:p w14:paraId="4C443815" w14:textId="77777777" w:rsidR="003B18AA" w:rsidRDefault="003B18AA" w:rsidP="00E65195">
            <w:pPr>
              <w:spacing w:after="0" w:line="240" w:lineRule="auto"/>
              <w:jc w:val="center"/>
            </w:pPr>
          </w:p>
        </w:tc>
        <w:tc>
          <w:tcPr>
            <w:tcW w:w="1332" w:type="dxa"/>
            <w:vAlign w:val="center"/>
          </w:tcPr>
          <w:p w14:paraId="702856DE" w14:textId="77777777" w:rsidR="003B18AA" w:rsidRDefault="003B18AA" w:rsidP="00E65195">
            <w:pPr>
              <w:spacing w:after="0" w:line="240" w:lineRule="auto"/>
              <w:jc w:val="center"/>
            </w:pPr>
            <w:r>
              <w:t>&gt;100,000</w:t>
            </w:r>
          </w:p>
        </w:tc>
        <w:tc>
          <w:tcPr>
            <w:tcW w:w="1262" w:type="dxa"/>
            <w:vAlign w:val="center"/>
          </w:tcPr>
          <w:p w14:paraId="5699694D" w14:textId="77777777" w:rsidR="003B18AA" w:rsidRDefault="003B18AA" w:rsidP="00E65195">
            <w:pPr>
              <w:spacing w:after="0" w:line="240" w:lineRule="auto"/>
              <w:jc w:val="center"/>
            </w:pPr>
            <w:r>
              <w:t>300</w:t>
            </w:r>
          </w:p>
        </w:tc>
        <w:tc>
          <w:tcPr>
            <w:tcW w:w="1438" w:type="dxa"/>
            <w:vAlign w:val="center"/>
          </w:tcPr>
          <w:p w14:paraId="5669831E" w14:textId="77777777" w:rsidR="003B18AA" w:rsidRDefault="003B18AA" w:rsidP="00E65195">
            <w:pPr>
              <w:spacing w:after="0" w:line="240" w:lineRule="auto"/>
              <w:jc w:val="center"/>
            </w:pPr>
            <w:r>
              <w:t>75</w:t>
            </w:r>
          </w:p>
        </w:tc>
        <w:tc>
          <w:tcPr>
            <w:tcW w:w="1260" w:type="dxa"/>
            <w:vAlign w:val="center"/>
          </w:tcPr>
          <w:p w14:paraId="28D7EF11" w14:textId="77777777" w:rsidR="003B18AA" w:rsidRDefault="003B18AA" w:rsidP="00E65195">
            <w:pPr>
              <w:spacing w:after="0" w:line="240" w:lineRule="auto"/>
              <w:jc w:val="center"/>
            </w:pPr>
            <w:r>
              <w:t>30</w:t>
            </w:r>
          </w:p>
        </w:tc>
        <w:tc>
          <w:tcPr>
            <w:tcW w:w="1369" w:type="dxa"/>
            <w:vAlign w:val="center"/>
          </w:tcPr>
          <w:p w14:paraId="7EFB187E" w14:textId="77777777" w:rsidR="003B18AA" w:rsidRDefault="003B18AA" w:rsidP="00E65195">
            <w:pPr>
              <w:spacing w:after="0" w:line="240" w:lineRule="auto"/>
              <w:jc w:val="center"/>
            </w:pPr>
            <w:r>
              <w:t>20</w:t>
            </w:r>
          </w:p>
        </w:tc>
      </w:tr>
    </w:tbl>
    <w:p w14:paraId="2CC8C078" w14:textId="77777777" w:rsidR="00A876CC" w:rsidRPr="00673842" w:rsidRDefault="00A876CC" w:rsidP="00A876CC">
      <w:pPr>
        <w:spacing w:after="0" w:line="240" w:lineRule="auto"/>
        <w:ind w:left="720"/>
      </w:pPr>
    </w:p>
    <w:p w14:paraId="2C8C80AE" w14:textId="77777777" w:rsidR="00A876CC" w:rsidRPr="00673842" w:rsidRDefault="00A876CC" w:rsidP="00A876CC">
      <w:pPr>
        <w:spacing w:after="0" w:line="240" w:lineRule="auto"/>
        <w:ind w:firstLine="720"/>
      </w:pPr>
    </w:p>
    <w:p w14:paraId="25316FD3" w14:textId="77777777" w:rsidR="00A876CC" w:rsidRPr="00673842" w:rsidRDefault="00A876CC" w:rsidP="00F5572F">
      <w:pPr>
        <w:numPr>
          <w:ilvl w:val="2"/>
          <w:numId w:val="26"/>
        </w:numPr>
        <w:spacing w:after="0" w:line="240" w:lineRule="auto"/>
        <w:ind w:left="1080"/>
      </w:pPr>
      <w:r w:rsidRPr="00673842">
        <w:t>The Planning Board may issue a Special Permit permitting additional Primary Street Frontage Signs (but no more th</w:t>
      </w:r>
      <w:r w:rsidR="00F5572F">
        <w:t>a</w:t>
      </w:r>
      <w:r w:rsidRPr="00673842">
        <w:t xml:space="preserve">n one per individual street) </w:t>
      </w:r>
      <w:bookmarkStart w:id="0" w:name="_GoBack"/>
      <w:bookmarkEnd w:id="0"/>
      <w:r w:rsidRPr="00673842">
        <w:t>where they find that such additional streets generate traffic flows substantial enough to provide additional primary access to the site, and where such larger signs will be consistent with the character of the general area.</w:t>
      </w:r>
    </w:p>
    <w:p w14:paraId="749BB89B" w14:textId="77777777" w:rsidR="00A876CC" w:rsidRPr="00673842" w:rsidRDefault="007F0763" w:rsidP="007F0763">
      <w:pPr>
        <w:numPr>
          <w:ilvl w:val="1"/>
          <w:numId w:val="26"/>
        </w:numPr>
        <w:spacing w:after="0" w:line="240" w:lineRule="auto"/>
        <w:ind w:left="720"/>
      </w:pPr>
      <w:r>
        <w:t xml:space="preserve">Industrial Districts - </w:t>
      </w:r>
      <w:r w:rsidRPr="00673842">
        <w:t>Additional Sign Requi</w:t>
      </w:r>
      <w:r>
        <w:t>rement</w:t>
      </w:r>
      <w:r w:rsidR="00ED7FE7">
        <w:t>s</w:t>
      </w:r>
    </w:p>
    <w:p w14:paraId="1506130A" w14:textId="77777777" w:rsidR="00753CCC" w:rsidRDefault="00753CCC" w:rsidP="007F0763">
      <w:pPr>
        <w:numPr>
          <w:ilvl w:val="2"/>
          <w:numId w:val="26"/>
        </w:numPr>
        <w:spacing w:after="0" w:line="240" w:lineRule="auto"/>
        <w:ind w:left="1080"/>
        <w:rPr>
          <w:rFonts w:eastAsia="Times New Roman" w:cs="Arial"/>
        </w:rPr>
      </w:pPr>
      <w:r>
        <w:rPr>
          <w:rFonts w:eastAsia="Times New Roman" w:cs="Arial"/>
        </w:rPr>
        <w:t>Front wall sign</w:t>
      </w:r>
    </w:p>
    <w:p w14:paraId="25151C82" w14:textId="77777777" w:rsidR="00011D25" w:rsidRDefault="00F26E41" w:rsidP="00011D25">
      <w:pPr>
        <w:numPr>
          <w:ilvl w:val="3"/>
          <w:numId w:val="26"/>
        </w:numPr>
        <w:spacing w:after="0" w:line="240" w:lineRule="auto"/>
        <w:ind w:left="1440"/>
        <w:rPr>
          <w:rFonts w:eastAsia="Times New Roman" w:cs="Arial"/>
        </w:rPr>
      </w:pPr>
      <w:r>
        <w:rPr>
          <w:rFonts w:eastAsia="Times New Roman" w:cs="Arial"/>
        </w:rPr>
        <w:t>One front wall sign for each establishment located in a building</w:t>
      </w:r>
      <w:r w:rsidR="00ED7FE7">
        <w:rPr>
          <w:rFonts w:eastAsia="Times New Roman" w:cs="Arial"/>
        </w:rPr>
        <w:t xml:space="preserve"> is permitted, provided that:</w:t>
      </w:r>
    </w:p>
    <w:p w14:paraId="35F371B5" w14:textId="77777777" w:rsidR="00585323" w:rsidRDefault="00ED7FE7" w:rsidP="00F367CD">
      <w:pPr>
        <w:numPr>
          <w:ilvl w:val="4"/>
          <w:numId w:val="26"/>
        </w:numPr>
        <w:spacing w:after="0" w:line="240" w:lineRule="auto"/>
        <w:ind w:left="2160"/>
        <w:rPr>
          <w:rFonts w:eastAsia="Times New Roman" w:cs="Arial"/>
        </w:rPr>
      </w:pPr>
      <w:r>
        <w:rPr>
          <w:rFonts w:eastAsia="Times New Roman" w:cs="Arial"/>
        </w:rPr>
        <w:t xml:space="preserve">The </w:t>
      </w:r>
      <w:r w:rsidR="00F26E41" w:rsidRPr="00011D25">
        <w:rPr>
          <w:rFonts w:eastAsia="Times New Roman" w:cs="Arial"/>
        </w:rPr>
        <w:t>sign must be located on a portion of the front wall that is occupied by the establishment</w:t>
      </w:r>
    </w:p>
    <w:p w14:paraId="575DF55C" w14:textId="77777777" w:rsidR="00585323" w:rsidRDefault="00753CCC" w:rsidP="00F367CD">
      <w:pPr>
        <w:numPr>
          <w:ilvl w:val="4"/>
          <w:numId w:val="26"/>
        </w:numPr>
        <w:spacing w:after="0" w:line="240" w:lineRule="auto"/>
        <w:ind w:left="2160"/>
        <w:rPr>
          <w:rFonts w:eastAsia="Times New Roman" w:cs="Arial"/>
        </w:rPr>
      </w:pPr>
      <w:r w:rsidRPr="00011D25">
        <w:rPr>
          <w:rFonts w:eastAsia="Times New Roman" w:cs="Arial"/>
        </w:rPr>
        <w:t xml:space="preserve">The </w:t>
      </w:r>
      <w:r w:rsidRPr="00D360FB">
        <w:rPr>
          <w:rFonts w:eastAsia="Times New Roman" w:cs="Arial"/>
        </w:rPr>
        <w:t>sign's surface area shall not be larger than 7.5% of the frontage wall area of the facade of the story which is occupied by the establishment</w:t>
      </w:r>
    </w:p>
    <w:p w14:paraId="4A9AA4A3" w14:textId="77777777" w:rsidR="00585323" w:rsidRDefault="00F26E41" w:rsidP="00F367CD">
      <w:pPr>
        <w:numPr>
          <w:ilvl w:val="4"/>
          <w:numId w:val="26"/>
        </w:numPr>
        <w:spacing w:after="0" w:line="240" w:lineRule="auto"/>
        <w:ind w:left="2160"/>
        <w:rPr>
          <w:rFonts w:eastAsia="Times New Roman" w:cs="Arial"/>
        </w:rPr>
      </w:pPr>
      <w:r w:rsidRPr="00D360FB">
        <w:rPr>
          <w:spacing w:val="-3"/>
        </w:rPr>
        <w:t>when an establishment is located on a lot with more than one frontage a Main (frontage) wall sign may be displayed on all of the frontages.</w:t>
      </w:r>
    </w:p>
    <w:p w14:paraId="29AACF5E" w14:textId="77777777" w:rsidR="00F26E41" w:rsidRPr="00D360FB" w:rsidRDefault="00A0151D" w:rsidP="00011D25">
      <w:pPr>
        <w:numPr>
          <w:ilvl w:val="2"/>
          <w:numId w:val="26"/>
        </w:numPr>
        <w:spacing w:after="0" w:line="240" w:lineRule="auto"/>
        <w:ind w:left="1080"/>
        <w:rPr>
          <w:rFonts w:eastAsia="Times New Roman" w:cs="Arial"/>
        </w:rPr>
      </w:pPr>
      <w:r w:rsidRPr="00D360FB">
        <w:rPr>
          <w:rFonts w:eastAsia="Times New Roman" w:cs="Arial"/>
        </w:rPr>
        <w:t>Side Wall sign</w:t>
      </w:r>
    </w:p>
    <w:p w14:paraId="18E20DEF" w14:textId="77777777" w:rsidR="00011D25" w:rsidRPr="00D360FB" w:rsidRDefault="00A0151D" w:rsidP="00011D25">
      <w:pPr>
        <w:numPr>
          <w:ilvl w:val="3"/>
          <w:numId w:val="26"/>
        </w:numPr>
        <w:spacing w:after="0" w:line="240" w:lineRule="auto"/>
        <w:ind w:left="1440"/>
        <w:rPr>
          <w:rFonts w:eastAsia="Times New Roman" w:cs="Arial"/>
        </w:rPr>
      </w:pPr>
      <w:r w:rsidRPr="00D360FB">
        <w:rPr>
          <w:rFonts w:eastAsia="Times New Roman" w:cs="Arial"/>
        </w:rPr>
        <w:t>One side wall side per establishment</w:t>
      </w:r>
      <w:r w:rsidR="00ED7FE7">
        <w:rPr>
          <w:rFonts w:eastAsia="Times New Roman" w:cs="Arial"/>
        </w:rPr>
        <w:t xml:space="preserve"> is permitted, provided that:</w:t>
      </w:r>
    </w:p>
    <w:p w14:paraId="333D59EC" w14:textId="77777777" w:rsidR="00585323" w:rsidRDefault="00A0151D" w:rsidP="00F367CD">
      <w:pPr>
        <w:numPr>
          <w:ilvl w:val="4"/>
          <w:numId w:val="26"/>
        </w:numPr>
        <w:spacing w:after="0" w:line="240" w:lineRule="auto"/>
        <w:ind w:left="2160"/>
        <w:rPr>
          <w:rFonts w:eastAsia="Times New Roman" w:cs="Arial"/>
        </w:rPr>
      </w:pPr>
      <w:r w:rsidRPr="00D360FB">
        <w:rPr>
          <w:rFonts w:eastAsia="Times New Roman" w:cs="Arial"/>
        </w:rPr>
        <w:t>The surface area of each side wall sign shall not aggregate more than 5% of the side wall area of the facade of the story which is occupied by the establishment.</w:t>
      </w:r>
    </w:p>
    <w:p w14:paraId="53AF933E" w14:textId="77777777" w:rsidR="00585323" w:rsidRDefault="009373FB" w:rsidP="00F367CD">
      <w:pPr>
        <w:numPr>
          <w:ilvl w:val="4"/>
          <w:numId w:val="26"/>
        </w:numPr>
        <w:spacing w:after="0" w:line="240" w:lineRule="auto"/>
        <w:ind w:left="2160"/>
        <w:rPr>
          <w:rFonts w:eastAsia="Times New Roman" w:cs="Arial"/>
        </w:rPr>
      </w:pPr>
      <w:r w:rsidRPr="00F367CD">
        <w:rPr>
          <w:rFonts w:eastAsia="Times New Roman" w:cs="Arial"/>
        </w:rPr>
        <w:t xml:space="preserve">side wall signs are not permitted on side walls which directly </w:t>
      </w:r>
      <w:r w:rsidR="00ED7FE7">
        <w:rPr>
          <w:rFonts w:eastAsia="Times New Roman" w:cs="Arial"/>
        </w:rPr>
        <w:t xml:space="preserve">face or </w:t>
      </w:r>
      <w:r w:rsidRPr="00F367CD">
        <w:rPr>
          <w:rFonts w:eastAsia="Times New Roman" w:cs="Arial"/>
        </w:rPr>
        <w:t xml:space="preserve">abut </w:t>
      </w:r>
      <w:r w:rsidR="00ED7FE7" w:rsidRPr="006712A5">
        <w:rPr>
          <w:rFonts w:eastAsia="Times New Roman" w:cs="Arial"/>
        </w:rPr>
        <w:t>(within 100 feet)</w:t>
      </w:r>
      <w:r w:rsidR="00ED7FE7">
        <w:rPr>
          <w:rFonts w:eastAsia="Times New Roman" w:cs="Arial"/>
        </w:rPr>
        <w:t xml:space="preserve"> </w:t>
      </w:r>
      <w:r w:rsidRPr="00F367CD">
        <w:rPr>
          <w:rFonts w:eastAsia="Times New Roman" w:cs="Arial"/>
        </w:rPr>
        <w:t>a residential zoning district.</w:t>
      </w:r>
    </w:p>
    <w:p w14:paraId="11B08991" w14:textId="77777777" w:rsidR="00A0151D" w:rsidRPr="00D360FB" w:rsidRDefault="00A0151D" w:rsidP="00011D25">
      <w:pPr>
        <w:numPr>
          <w:ilvl w:val="2"/>
          <w:numId w:val="26"/>
        </w:numPr>
        <w:spacing w:after="0" w:line="240" w:lineRule="auto"/>
        <w:ind w:left="1080"/>
        <w:rPr>
          <w:rFonts w:eastAsia="Times New Roman" w:cs="Arial"/>
        </w:rPr>
      </w:pPr>
      <w:r w:rsidRPr="00D360FB">
        <w:rPr>
          <w:rFonts w:eastAsia="Times New Roman" w:cs="Arial"/>
        </w:rPr>
        <w:t>Free Standing Ground Sign</w:t>
      </w:r>
    </w:p>
    <w:p w14:paraId="3C9A4390" w14:textId="77777777" w:rsidR="00753CCC" w:rsidRPr="00D360FB" w:rsidRDefault="004F6761" w:rsidP="00011D25">
      <w:pPr>
        <w:numPr>
          <w:ilvl w:val="3"/>
          <w:numId w:val="26"/>
        </w:numPr>
        <w:spacing w:after="0" w:line="240" w:lineRule="auto"/>
        <w:ind w:left="1440"/>
        <w:rPr>
          <w:rFonts w:eastAsia="Times New Roman" w:cs="Arial"/>
        </w:rPr>
      </w:pPr>
      <w:r w:rsidRPr="00D360FB">
        <w:rPr>
          <w:rFonts w:eastAsia="Times New Roman" w:cs="Arial"/>
        </w:rPr>
        <w:t>W</w:t>
      </w:r>
      <w:r w:rsidR="00753CCC" w:rsidRPr="00D360FB">
        <w:rPr>
          <w:rFonts w:eastAsia="Times New Roman" w:cs="Arial"/>
        </w:rPr>
        <w:t>here a number of individually owned parcels are developed as a single collective entity (</w:t>
      </w:r>
      <w:r w:rsidRPr="00D360FB">
        <w:rPr>
          <w:rFonts w:eastAsia="Times New Roman" w:cs="Arial"/>
        </w:rPr>
        <w:t>such as an industrial/business park or planned business development) t</w:t>
      </w:r>
      <w:r w:rsidR="00753CCC" w:rsidRPr="00D360FB">
        <w:rPr>
          <w:rFonts w:eastAsia="Times New Roman" w:cs="Arial"/>
        </w:rPr>
        <w:t>he Planning Board may grant a special permit permitting one additional ground sign for each entrance to the development (not to a specific building) off of a collector street identifying the collective entity and/or the individual business located therein. Said sign must conform to all of the requirements for ground signs</w:t>
      </w:r>
      <w:r w:rsidR="00ED7FE7">
        <w:rPr>
          <w:rFonts w:eastAsia="Times New Roman" w:cs="Arial"/>
        </w:rPr>
        <w:t xml:space="preserve"> in the applicable zoning district</w:t>
      </w:r>
      <w:r w:rsidR="00753CCC" w:rsidRPr="00D360FB">
        <w:rPr>
          <w:rFonts w:eastAsia="Times New Roman" w:cs="Arial"/>
        </w:rPr>
        <w:t>.</w:t>
      </w:r>
    </w:p>
    <w:p w14:paraId="051EB485" w14:textId="77777777" w:rsidR="00A876CC" w:rsidRPr="00D360FB" w:rsidRDefault="00A876CC" w:rsidP="00C82BDA">
      <w:pPr>
        <w:spacing w:after="0" w:line="240" w:lineRule="auto"/>
      </w:pPr>
    </w:p>
    <w:p w14:paraId="0600178E" w14:textId="77777777" w:rsidR="00056B13" w:rsidRPr="00D360FB" w:rsidRDefault="00356B90" w:rsidP="00AD3468">
      <w:pPr>
        <w:numPr>
          <w:ilvl w:val="0"/>
          <w:numId w:val="26"/>
        </w:numPr>
        <w:spacing w:after="0" w:line="240" w:lineRule="auto"/>
      </w:pPr>
      <w:r w:rsidRPr="00D360FB">
        <w:t>SPECIAL PROVISIONS</w:t>
      </w:r>
    </w:p>
    <w:p w14:paraId="4C944FC4" w14:textId="77777777" w:rsidR="00356B90" w:rsidRPr="00673842" w:rsidRDefault="00356B90" w:rsidP="00E65195">
      <w:pPr>
        <w:numPr>
          <w:ilvl w:val="2"/>
          <w:numId w:val="26"/>
        </w:numPr>
        <w:spacing w:after="0" w:line="240" w:lineRule="auto"/>
        <w:ind w:left="1080"/>
        <w:rPr>
          <w:rFonts w:eastAsia="Times New Roman" w:cs="Arial"/>
        </w:rPr>
      </w:pPr>
      <w:r w:rsidRPr="00673842">
        <w:rPr>
          <w:rFonts w:eastAsia="Times New Roman" w:cs="Arial"/>
        </w:rPr>
        <w:t>The Planning Board may issue a special permit allowing more than the number of signs herein permitted and/or for signs of a larger size or height than herein permitted, provided that:</w:t>
      </w:r>
    </w:p>
    <w:p w14:paraId="70C50058" w14:textId="77777777" w:rsidR="00E65195" w:rsidRDefault="00E65195" w:rsidP="00E65195">
      <w:pPr>
        <w:numPr>
          <w:ilvl w:val="3"/>
          <w:numId w:val="26"/>
        </w:numPr>
        <w:spacing w:after="0" w:line="240" w:lineRule="auto"/>
        <w:ind w:left="1440"/>
        <w:rPr>
          <w:rFonts w:eastAsia="Times New Roman" w:cs="Arial"/>
        </w:rPr>
      </w:pPr>
      <w:r>
        <w:rPr>
          <w:rFonts w:eastAsia="Times New Roman" w:cs="Arial"/>
        </w:rPr>
        <w:t>s</w:t>
      </w:r>
      <w:r w:rsidR="00356B90" w:rsidRPr="00673842">
        <w:rPr>
          <w:rFonts w:eastAsia="Times New Roman" w:cs="Arial"/>
        </w:rPr>
        <w:t>igns are located only where they are otherwise permitted in the district; and</w:t>
      </w:r>
    </w:p>
    <w:p w14:paraId="50AB309F" w14:textId="77777777" w:rsidR="00E65195" w:rsidRDefault="00E65195" w:rsidP="00E65195">
      <w:pPr>
        <w:numPr>
          <w:ilvl w:val="3"/>
          <w:numId w:val="26"/>
        </w:numPr>
        <w:spacing w:after="0" w:line="240" w:lineRule="auto"/>
        <w:ind w:left="1440"/>
        <w:rPr>
          <w:rFonts w:eastAsia="Times New Roman" w:cs="Arial"/>
        </w:rPr>
      </w:pPr>
      <w:r>
        <w:rPr>
          <w:rFonts w:eastAsia="Times New Roman" w:cs="Arial"/>
        </w:rPr>
        <w:t>t</w:t>
      </w:r>
      <w:r w:rsidR="00356B90" w:rsidRPr="00E65195">
        <w:rPr>
          <w:rFonts w:eastAsia="Times New Roman" w:cs="Arial"/>
        </w:rPr>
        <w:t xml:space="preserve">he Planning Board determines that the architecture of the building, the location of the building or the land or nature of the use being made of the building or land is such that additional signs or signs of a larger size would not detract from the character of the neighborhood and should be permitted in the public interest. Additional ground signs shall only be approved if there are exceptional circumstances to warrant their approval </w:t>
      </w:r>
      <w:r w:rsidR="00356B90" w:rsidRPr="00E65195">
        <w:rPr>
          <w:rFonts w:eastAsia="Times New Roman" w:cs="Arial"/>
        </w:rPr>
        <w:lastRenderedPageBreak/>
        <w:t>and if all efforts are undertaken to keep additional ground signs as small and low as possible</w:t>
      </w:r>
      <w:r>
        <w:rPr>
          <w:rFonts w:eastAsia="Times New Roman" w:cs="Arial"/>
        </w:rPr>
        <w:t>, and</w:t>
      </w:r>
    </w:p>
    <w:p w14:paraId="527518F4" w14:textId="77777777" w:rsidR="00356B90" w:rsidRPr="00E65195" w:rsidRDefault="00E65195" w:rsidP="00E65195">
      <w:pPr>
        <w:numPr>
          <w:ilvl w:val="3"/>
          <w:numId w:val="26"/>
        </w:numPr>
        <w:spacing w:after="0" w:line="240" w:lineRule="auto"/>
        <w:ind w:left="1440"/>
        <w:rPr>
          <w:rFonts w:eastAsia="Times New Roman" w:cs="Arial"/>
        </w:rPr>
      </w:pPr>
      <w:r>
        <w:rPr>
          <w:rFonts w:eastAsia="Times New Roman" w:cs="Arial"/>
        </w:rPr>
        <w:t>t</w:t>
      </w:r>
      <w:r w:rsidR="00356B90" w:rsidRPr="00E65195">
        <w:rPr>
          <w:rFonts w:eastAsia="Times New Roman" w:cs="Arial"/>
        </w:rPr>
        <w:t xml:space="preserve">he Planning Board specifies in the </w:t>
      </w:r>
      <w:r>
        <w:rPr>
          <w:rFonts w:eastAsia="Times New Roman" w:cs="Arial"/>
        </w:rPr>
        <w:t xml:space="preserve">special </w:t>
      </w:r>
      <w:r w:rsidR="00356B90" w:rsidRPr="00E65195">
        <w:rPr>
          <w:rFonts w:eastAsia="Times New Roman" w:cs="Arial"/>
        </w:rPr>
        <w:t>permit the exact sign permitted, the size and location of the sign or signs, and, if applicable, imposes other restrictions. Any change in said signs requires a new or revised special permit unless the special permit specifies what types of changes are allowed.</w:t>
      </w:r>
    </w:p>
    <w:p w14:paraId="714B36A2" w14:textId="77777777" w:rsidR="00356B90" w:rsidRPr="00673842" w:rsidRDefault="00356B90" w:rsidP="00C82BDA">
      <w:pPr>
        <w:spacing w:after="0" w:line="240" w:lineRule="auto"/>
        <w:rPr>
          <w:rFonts w:eastAsia="Times New Roman" w:cs="Arial"/>
        </w:rPr>
      </w:pPr>
    </w:p>
    <w:sectPr w:rsidR="00356B90" w:rsidRPr="00673842" w:rsidSect="0098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C0A"/>
    <w:multiLevelType w:val="multilevel"/>
    <w:tmpl w:val="0764D7A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1BD5964"/>
    <w:multiLevelType w:val="hybridMultilevel"/>
    <w:tmpl w:val="31EC7920"/>
    <w:lvl w:ilvl="0" w:tplc="C3065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A65E8"/>
    <w:multiLevelType w:val="multilevel"/>
    <w:tmpl w:val="E2D0DE16"/>
    <w:lvl w:ilvl="0">
      <w:start w:val="3"/>
      <w:numFmt w:val="decimal"/>
      <w:lvlText w:val="%1)"/>
      <w:lvlJc w:val="left"/>
      <w:pPr>
        <w:tabs>
          <w:tab w:val="num" w:pos="720"/>
        </w:tabs>
        <w:ind w:left="720" w:hanging="720"/>
      </w:pPr>
      <w:rPr>
        <w:rFonts w:ascii="Georgia" w:hAnsi="Georgia" w:hint="default"/>
        <w:b w:val="0"/>
        <w:i w:val="0"/>
        <w:sz w:val="24"/>
        <w:szCs w:val="24"/>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A53473"/>
    <w:multiLevelType w:val="singleLevel"/>
    <w:tmpl w:val="B2C487F0"/>
    <w:lvl w:ilvl="0">
      <w:start w:val="1"/>
      <w:numFmt w:val="lowerRoman"/>
      <w:lvlText w:val="(%1)"/>
      <w:lvlJc w:val="left"/>
      <w:pPr>
        <w:tabs>
          <w:tab w:val="num" w:pos="3600"/>
        </w:tabs>
        <w:ind w:left="3600" w:hanging="720"/>
      </w:pPr>
      <w:rPr>
        <w:rFonts w:hint="default"/>
      </w:rPr>
    </w:lvl>
  </w:abstractNum>
  <w:abstractNum w:abstractNumId="4">
    <w:nsid w:val="198D6DA1"/>
    <w:multiLevelType w:val="multilevel"/>
    <w:tmpl w:val="0764D7A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F7045B8"/>
    <w:multiLevelType w:val="hybridMultilevel"/>
    <w:tmpl w:val="F6CC8934"/>
    <w:lvl w:ilvl="0" w:tplc="2C40DED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6DE3D95"/>
    <w:multiLevelType w:val="singleLevel"/>
    <w:tmpl w:val="774E8A86"/>
    <w:lvl w:ilvl="0">
      <w:start w:val="1"/>
      <w:numFmt w:val="decimal"/>
      <w:lvlText w:val="%1."/>
      <w:lvlJc w:val="left"/>
      <w:pPr>
        <w:tabs>
          <w:tab w:val="num" w:pos="1800"/>
        </w:tabs>
        <w:ind w:left="1800" w:hanging="360"/>
      </w:pPr>
      <w:rPr>
        <w:rFonts w:hint="default"/>
      </w:rPr>
    </w:lvl>
  </w:abstractNum>
  <w:abstractNum w:abstractNumId="7">
    <w:nsid w:val="2ACA3162"/>
    <w:multiLevelType w:val="multilevel"/>
    <w:tmpl w:val="824C45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AA0D2A"/>
    <w:multiLevelType w:val="singleLevel"/>
    <w:tmpl w:val="7E3EAF80"/>
    <w:lvl w:ilvl="0">
      <w:start w:val="2"/>
      <w:numFmt w:val="bullet"/>
      <w:lvlText w:val=""/>
      <w:lvlJc w:val="left"/>
      <w:pPr>
        <w:tabs>
          <w:tab w:val="num" w:pos="2520"/>
        </w:tabs>
        <w:ind w:left="2520" w:hanging="360"/>
      </w:pPr>
      <w:rPr>
        <w:rFonts w:ascii="Symbol" w:hAnsi="Symbol" w:hint="default"/>
      </w:rPr>
    </w:lvl>
  </w:abstractNum>
  <w:abstractNum w:abstractNumId="9">
    <w:nsid w:val="2FA914F2"/>
    <w:multiLevelType w:val="singleLevel"/>
    <w:tmpl w:val="6EB8174A"/>
    <w:lvl w:ilvl="0">
      <w:start w:val="1"/>
      <w:numFmt w:val="decimal"/>
      <w:lvlText w:val="%1."/>
      <w:lvlJc w:val="left"/>
      <w:pPr>
        <w:tabs>
          <w:tab w:val="num" w:pos="720"/>
        </w:tabs>
        <w:ind w:left="720" w:hanging="720"/>
      </w:pPr>
      <w:rPr>
        <w:rFonts w:hint="default"/>
      </w:rPr>
    </w:lvl>
  </w:abstractNum>
  <w:abstractNum w:abstractNumId="10">
    <w:nsid w:val="32F63B87"/>
    <w:multiLevelType w:val="multilevel"/>
    <w:tmpl w:val="0764D7A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9F1082A"/>
    <w:multiLevelType w:val="singleLevel"/>
    <w:tmpl w:val="D51E685E"/>
    <w:lvl w:ilvl="0">
      <w:start w:val="1"/>
      <w:numFmt w:val="decimal"/>
      <w:lvlText w:val="%1."/>
      <w:lvlJc w:val="left"/>
      <w:pPr>
        <w:tabs>
          <w:tab w:val="num" w:pos="720"/>
        </w:tabs>
        <w:ind w:left="720" w:hanging="720"/>
      </w:pPr>
      <w:rPr>
        <w:rFonts w:hint="default"/>
      </w:rPr>
    </w:lvl>
  </w:abstractNum>
  <w:abstractNum w:abstractNumId="12">
    <w:nsid w:val="459A787F"/>
    <w:multiLevelType w:val="hybridMultilevel"/>
    <w:tmpl w:val="E4E81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71680B"/>
    <w:multiLevelType w:val="hybridMultilevel"/>
    <w:tmpl w:val="73A63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79667F"/>
    <w:multiLevelType w:val="multilevel"/>
    <w:tmpl w:val="A1C6A4DC"/>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1641F5A"/>
    <w:multiLevelType w:val="multilevel"/>
    <w:tmpl w:val="0CCC666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330110E"/>
    <w:multiLevelType w:val="hybridMultilevel"/>
    <w:tmpl w:val="31DC42B2"/>
    <w:lvl w:ilvl="0" w:tplc="2D66E784">
      <w:start w:val="2"/>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045F98"/>
    <w:multiLevelType w:val="singleLevel"/>
    <w:tmpl w:val="4152446E"/>
    <w:lvl w:ilvl="0">
      <w:start w:val="1"/>
      <w:numFmt w:val="decimal"/>
      <w:lvlText w:val="%1."/>
      <w:lvlJc w:val="left"/>
      <w:pPr>
        <w:tabs>
          <w:tab w:val="num" w:pos="2520"/>
        </w:tabs>
        <w:ind w:left="2520" w:hanging="360"/>
      </w:pPr>
      <w:rPr>
        <w:rFonts w:hint="default"/>
      </w:rPr>
    </w:lvl>
  </w:abstractNum>
  <w:abstractNum w:abstractNumId="18">
    <w:nsid w:val="61553DD6"/>
    <w:multiLevelType w:val="multilevel"/>
    <w:tmpl w:val="0764D7A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35D2161"/>
    <w:multiLevelType w:val="multilevel"/>
    <w:tmpl w:val="0764D7A0"/>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7DF26DD"/>
    <w:multiLevelType w:val="hybridMultilevel"/>
    <w:tmpl w:val="F6C23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EB8979E">
      <w:start w:val="1"/>
      <w:numFmt w:val="upperRoman"/>
      <w:lvlText w:val="(%5)"/>
      <w:lvlJc w:val="left"/>
      <w:pPr>
        <w:ind w:left="3960" w:hanging="72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67AD7"/>
    <w:multiLevelType w:val="multilevel"/>
    <w:tmpl w:val="A1C6A4DC"/>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A022584"/>
    <w:multiLevelType w:val="hybridMultilevel"/>
    <w:tmpl w:val="FEF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4701E"/>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nsid w:val="76A7446D"/>
    <w:multiLevelType w:val="hybridMultilevel"/>
    <w:tmpl w:val="196834D8"/>
    <w:lvl w:ilvl="0" w:tplc="C3065CE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102E11"/>
    <w:multiLevelType w:val="singleLevel"/>
    <w:tmpl w:val="97AE986A"/>
    <w:lvl w:ilvl="0">
      <w:start w:val="2"/>
      <w:numFmt w:val="lowerRoman"/>
      <w:lvlText w:val="(%1)"/>
      <w:lvlJc w:val="left"/>
      <w:pPr>
        <w:tabs>
          <w:tab w:val="num" w:pos="3600"/>
        </w:tabs>
        <w:ind w:left="3600" w:hanging="720"/>
      </w:pPr>
      <w:rPr>
        <w:rFonts w:hint="default"/>
      </w:rPr>
    </w:lvl>
  </w:abstractNum>
  <w:abstractNum w:abstractNumId="26">
    <w:nsid w:val="7A6256C1"/>
    <w:multiLevelType w:val="singleLevel"/>
    <w:tmpl w:val="F46EB7A2"/>
    <w:lvl w:ilvl="0">
      <w:start w:val="1"/>
      <w:numFmt w:val="lowerLetter"/>
      <w:lvlText w:val="%1."/>
      <w:lvlJc w:val="left"/>
      <w:pPr>
        <w:tabs>
          <w:tab w:val="num" w:pos="1440"/>
        </w:tabs>
        <w:ind w:left="1440" w:hanging="720"/>
      </w:pPr>
      <w:rPr>
        <w:rFonts w:hint="default"/>
      </w:rPr>
    </w:lvl>
  </w:abstractNum>
  <w:abstractNum w:abstractNumId="27">
    <w:nsid w:val="7E671B6D"/>
    <w:multiLevelType w:val="hybridMultilevel"/>
    <w:tmpl w:val="66264666"/>
    <w:lvl w:ilvl="0" w:tplc="A4CEF95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15250D"/>
    <w:multiLevelType w:val="multilevel"/>
    <w:tmpl w:val="A1C6A4DC"/>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2"/>
  </w:num>
  <w:num w:numId="2">
    <w:abstractNumId w:val="27"/>
  </w:num>
  <w:num w:numId="3">
    <w:abstractNumId w:val="1"/>
  </w:num>
  <w:num w:numId="4">
    <w:abstractNumId w:val="24"/>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6"/>
  </w:num>
  <w:num w:numId="9">
    <w:abstractNumId w:val="25"/>
  </w:num>
  <w:num w:numId="10">
    <w:abstractNumId w:val="3"/>
  </w:num>
  <w:num w:numId="11">
    <w:abstractNumId w:val="17"/>
  </w:num>
  <w:num w:numId="12">
    <w:abstractNumId w:val="8"/>
  </w:num>
  <w:num w:numId="13">
    <w:abstractNumId w:val="6"/>
  </w:num>
  <w:num w:numId="14">
    <w:abstractNumId w:val="11"/>
  </w:num>
  <w:num w:numId="15">
    <w:abstractNumId w:val="5"/>
  </w:num>
  <w:num w:numId="16">
    <w:abstractNumId w:val="16"/>
  </w:num>
  <w:num w:numId="17">
    <w:abstractNumId w:val="15"/>
  </w:num>
  <w:num w:numId="18">
    <w:abstractNumId w:val="28"/>
  </w:num>
  <w:num w:numId="19">
    <w:abstractNumId w:val="19"/>
  </w:num>
  <w:num w:numId="20">
    <w:abstractNumId w:val="21"/>
  </w:num>
  <w:num w:numId="21">
    <w:abstractNumId w:val="10"/>
  </w:num>
  <w:num w:numId="22">
    <w:abstractNumId w:val="0"/>
  </w:num>
  <w:num w:numId="23">
    <w:abstractNumId w:val="18"/>
  </w:num>
  <w:num w:numId="24">
    <w:abstractNumId w:val="4"/>
  </w:num>
  <w:num w:numId="25">
    <w:abstractNumId w:val="13"/>
  </w:num>
  <w:num w:numId="26">
    <w:abstractNumId w:val="20"/>
  </w:num>
  <w:num w:numId="27">
    <w:abstractNumId w:val="7"/>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compat>
    <w:compatSetting w:name="compatibilityMode" w:uri="http://schemas.microsoft.com/office/word" w:val="12"/>
  </w:compat>
  <w:rsids>
    <w:rsidRoot w:val="006A7DB9"/>
    <w:rsid w:val="00011D25"/>
    <w:rsid w:val="00056B13"/>
    <w:rsid w:val="00084BF7"/>
    <w:rsid w:val="000F4419"/>
    <w:rsid w:val="000F5B80"/>
    <w:rsid w:val="0015171A"/>
    <w:rsid w:val="001528FC"/>
    <w:rsid w:val="00154B11"/>
    <w:rsid w:val="0025750F"/>
    <w:rsid w:val="00270A31"/>
    <w:rsid w:val="00274E0A"/>
    <w:rsid w:val="002931A1"/>
    <w:rsid w:val="002A2F3F"/>
    <w:rsid w:val="002C2DC5"/>
    <w:rsid w:val="002C4440"/>
    <w:rsid w:val="00345BFD"/>
    <w:rsid w:val="00356B90"/>
    <w:rsid w:val="003B18AA"/>
    <w:rsid w:val="00407E89"/>
    <w:rsid w:val="00410045"/>
    <w:rsid w:val="004178C9"/>
    <w:rsid w:val="0042648A"/>
    <w:rsid w:val="00443E74"/>
    <w:rsid w:val="00454CEF"/>
    <w:rsid w:val="0047318D"/>
    <w:rsid w:val="00490FB1"/>
    <w:rsid w:val="004E1029"/>
    <w:rsid w:val="004F063A"/>
    <w:rsid w:val="004F6761"/>
    <w:rsid w:val="005565E7"/>
    <w:rsid w:val="00572202"/>
    <w:rsid w:val="00585323"/>
    <w:rsid w:val="0060581B"/>
    <w:rsid w:val="00643B73"/>
    <w:rsid w:val="006712A5"/>
    <w:rsid w:val="00673842"/>
    <w:rsid w:val="006A7DB9"/>
    <w:rsid w:val="006F7F59"/>
    <w:rsid w:val="00737515"/>
    <w:rsid w:val="007415A5"/>
    <w:rsid w:val="00753CCC"/>
    <w:rsid w:val="00754C9B"/>
    <w:rsid w:val="00767D62"/>
    <w:rsid w:val="00787769"/>
    <w:rsid w:val="007B2569"/>
    <w:rsid w:val="007F0763"/>
    <w:rsid w:val="008F28D5"/>
    <w:rsid w:val="009373FB"/>
    <w:rsid w:val="00964893"/>
    <w:rsid w:val="00984F77"/>
    <w:rsid w:val="0098583B"/>
    <w:rsid w:val="009D0B29"/>
    <w:rsid w:val="009D5E04"/>
    <w:rsid w:val="00A0151D"/>
    <w:rsid w:val="00A257D8"/>
    <w:rsid w:val="00A876CC"/>
    <w:rsid w:val="00AC4F46"/>
    <w:rsid w:val="00AD3468"/>
    <w:rsid w:val="00B46A7E"/>
    <w:rsid w:val="00B51C09"/>
    <w:rsid w:val="00B64F8C"/>
    <w:rsid w:val="00BA68F3"/>
    <w:rsid w:val="00BD4522"/>
    <w:rsid w:val="00BE385B"/>
    <w:rsid w:val="00C82BDA"/>
    <w:rsid w:val="00C92B09"/>
    <w:rsid w:val="00CB6491"/>
    <w:rsid w:val="00CD7142"/>
    <w:rsid w:val="00CE1015"/>
    <w:rsid w:val="00CF2F85"/>
    <w:rsid w:val="00D352AD"/>
    <w:rsid w:val="00D360FB"/>
    <w:rsid w:val="00D61647"/>
    <w:rsid w:val="00DB1E03"/>
    <w:rsid w:val="00DC41F2"/>
    <w:rsid w:val="00E65195"/>
    <w:rsid w:val="00E66610"/>
    <w:rsid w:val="00E978D3"/>
    <w:rsid w:val="00EB30FF"/>
    <w:rsid w:val="00ED7FE7"/>
    <w:rsid w:val="00F01552"/>
    <w:rsid w:val="00F01755"/>
    <w:rsid w:val="00F26E41"/>
    <w:rsid w:val="00F307C7"/>
    <w:rsid w:val="00F367CD"/>
    <w:rsid w:val="00F53914"/>
    <w:rsid w:val="00F5572F"/>
    <w:rsid w:val="00F91436"/>
    <w:rsid w:val="00F9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29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77"/>
    <w:pPr>
      <w:spacing w:after="200" w:line="276" w:lineRule="auto"/>
    </w:pPr>
    <w:rPr>
      <w:sz w:val="22"/>
      <w:szCs w:val="22"/>
    </w:rPr>
  </w:style>
  <w:style w:type="paragraph" w:styleId="Heading1">
    <w:name w:val="heading 1"/>
    <w:basedOn w:val="Normal"/>
    <w:next w:val="Normal"/>
    <w:link w:val="Heading1Char"/>
    <w:qFormat/>
    <w:rsid w:val="00737515"/>
    <w:pPr>
      <w:keepNext/>
      <w:spacing w:before="240" w:after="60" w:line="240" w:lineRule="auto"/>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semiHidden/>
    <w:unhideWhenUsed/>
    <w:qFormat/>
    <w:rsid w:val="00964893"/>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B9"/>
    <w:pPr>
      <w:spacing w:after="0" w:line="240" w:lineRule="auto"/>
      <w:ind w:left="720"/>
    </w:pPr>
    <w:rPr>
      <w:rFonts w:ascii="Times New Roman" w:eastAsia="Times New Roman" w:hAnsi="Times New Roman"/>
      <w:sz w:val="20"/>
      <w:szCs w:val="20"/>
    </w:rPr>
  </w:style>
  <w:style w:type="paragraph" w:styleId="Subtitle">
    <w:name w:val="Subtitle"/>
    <w:basedOn w:val="Normal"/>
    <w:link w:val="SubtitleChar"/>
    <w:uiPriority w:val="99"/>
    <w:qFormat/>
    <w:rsid w:val="006A7DB9"/>
    <w:pPr>
      <w:spacing w:after="0" w:line="240" w:lineRule="auto"/>
      <w:jc w:val="center"/>
    </w:pPr>
    <w:rPr>
      <w:rFonts w:ascii="Times New Roman" w:hAnsi="Times New Roman"/>
      <w:b/>
      <w:bCs/>
      <w:sz w:val="24"/>
      <w:szCs w:val="24"/>
      <w:u w:val="single"/>
    </w:rPr>
  </w:style>
  <w:style w:type="character" w:customStyle="1" w:styleId="SubtitleChar">
    <w:name w:val="Subtitle Char"/>
    <w:basedOn w:val="DefaultParagraphFont"/>
    <w:link w:val="Subtitle"/>
    <w:uiPriority w:val="99"/>
    <w:rsid w:val="006A7DB9"/>
    <w:rPr>
      <w:rFonts w:ascii="Times New Roman" w:eastAsia="Calibri" w:hAnsi="Times New Roman" w:cs="Times New Roman"/>
      <w:b/>
      <w:bCs/>
      <w:sz w:val="24"/>
      <w:szCs w:val="24"/>
      <w:u w:val="single"/>
    </w:rPr>
  </w:style>
  <w:style w:type="paragraph" w:styleId="PlainText">
    <w:name w:val="Plain Text"/>
    <w:basedOn w:val="Normal"/>
    <w:link w:val="PlainTextChar"/>
    <w:rsid w:val="00A257D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A257D8"/>
    <w:rPr>
      <w:rFonts w:ascii="Courier New" w:eastAsia="Times New Roman" w:hAnsi="Courier New" w:cs="Times New Roman"/>
      <w:sz w:val="20"/>
      <w:szCs w:val="20"/>
    </w:rPr>
  </w:style>
  <w:style w:type="character" w:customStyle="1" w:styleId="Heading1Char">
    <w:name w:val="Heading 1 Char"/>
    <w:basedOn w:val="DefaultParagraphFont"/>
    <w:link w:val="Heading1"/>
    <w:rsid w:val="00737515"/>
    <w:rPr>
      <w:rFonts w:ascii="Cambria" w:eastAsia="Times New Roman" w:hAnsi="Cambria" w:cs="Times New Roman"/>
      <w:b/>
      <w:bCs/>
      <w:kern w:val="32"/>
      <w:sz w:val="32"/>
      <w:szCs w:val="32"/>
    </w:rPr>
  </w:style>
  <w:style w:type="paragraph" w:styleId="BodyText">
    <w:name w:val="Body Text"/>
    <w:basedOn w:val="Normal"/>
    <w:link w:val="BodyTextChar"/>
    <w:rsid w:val="00737515"/>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73751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64893"/>
    <w:pPr>
      <w:spacing w:after="120"/>
      <w:ind w:left="360"/>
    </w:pPr>
  </w:style>
  <w:style w:type="character" w:customStyle="1" w:styleId="BodyTextIndentChar">
    <w:name w:val="Body Text Indent Char"/>
    <w:basedOn w:val="DefaultParagraphFont"/>
    <w:link w:val="BodyTextIndent"/>
    <w:uiPriority w:val="99"/>
    <w:semiHidden/>
    <w:rsid w:val="00964893"/>
  </w:style>
  <w:style w:type="character" w:customStyle="1" w:styleId="Heading5Char">
    <w:name w:val="Heading 5 Char"/>
    <w:basedOn w:val="DefaultParagraphFont"/>
    <w:link w:val="Heading5"/>
    <w:uiPriority w:val="9"/>
    <w:semiHidden/>
    <w:rsid w:val="00964893"/>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9D5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04"/>
    <w:rPr>
      <w:rFonts w:ascii="Tahoma" w:hAnsi="Tahoma" w:cs="Tahoma"/>
      <w:sz w:val="16"/>
      <w:szCs w:val="16"/>
    </w:rPr>
  </w:style>
  <w:style w:type="table" w:styleId="TableGrid">
    <w:name w:val="Table Grid"/>
    <w:basedOn w:val="TableNormal"/>
    <w:uiPriority w:val="59"/>
    <w:rsid w:val="00572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4751"/>
    <w:rPr>
      <w:sz w:val="16"/>
      <w:szCs w:val="16"/>
    </w:rPr>
  </w:style>
  <w:style w:type="paragraph" w:styleId="CommentText">
    <w:name w:val="annotation text"/>
    <w:basedOn w:val="Normal"/>
    <w:link w:val="CommentTextChar"/>
    <w:uiPriority w:val="99"/>
    <w:semiHidden/>
    <w:unhideWhenUsed/>
    <w:rsid w:val="00F94751"/>
    <w:rPr>
      <w:sz w:val="20"/>
      <w:szCs w:val="20"/>
    </w:rPr>
  </w:style>
  <w:style w:type="character" w:customStyle="1" w:styleId="CommentTextChar">
    <w:name w:val="Comment Text Char"/>
    <w:basedOn w:val="DefaultParagraphFont"/>
    <w:link w:val="CommentText"/>
    <w:uiPriority w:val="99"/>
    <w:semiHidden/>
    <w:rsid w:val="00F94751"/>
  </w:style>
  <w:style w:type="paragraph" w:styleId="CommentSubject">
    <w:name w:val="annotation subject"/>
    <w:basedOn w:val="CommentText"/>
    <w:next w:val="CommentText"/>
    <w:link w:val="CommentSubjectChar"/>
    <w:uiPriority w:val="99"/>
    <w:semiHidden/>
    <w:unhideWhenUsed/>
    <w:rsid w:val="00F94751"/>
    <w:rPr>
      <w:b/>
      <w:bCs/>
    </w:rPr>
  </w:style>
  <w:style w:type="character" w:customStyle="1" w:styleId="CommentSubjectChar">
    <w:name w:val="Comment Subject Char"/>
    <w:basedOn w:val="CommentTextChar"/>
    <w:link w:val="CommentSubject"/>
    <w:uiPriority w:val="99"/>
    <w:semiHidden/>
    <w:rsid w:val="00F9475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ode360.com/1195751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code360.com/11957511" TargetMode="External"/><Relationship Id="rId8" Type="http://schemas.openxmlformats.org/officeDocument/2006/relationships/hyperlink" Target="http://ecode360.com/11957512" TargetMode="External"/><Relationship Id="rId9" Type="http://schemas.openxmlformats.org/officeDocument/2006/relationships/hyperlink" Target="http://ecode360.com/28934668" TargetMode="External"/><Relationship Id="rId10" Type="http://schemas.openxmlformats.org/officeDocument/2006/relationships/hyperlink" Target="http://ecode360.com/11957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D383E-ABF2-314A-8F66-80FD6AA0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4883</Words>
  <Characters>27836</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32654</CharactersWithSpaces>
  <SharedDoc>false</SharedDoc>
  <HLinks>
    <vt:vector size="30" baseType="variant">
      <vt:variant>
        <vt:i4>1835011</vt:i4>
      </vt:variant>
      <vt:variant>
        <vt:i4>12</vt:i4>
      </vt:variant>
      <vt:variant>
        <vt:i4>0</vt:i4>
      </vt:variant>
      <vt:variant>
        <vt:i4>5</vt:i4>
      </vt:variant>
      <vt:variant>
        <vt:lpwstr>http://ecode360.com/11957518</vt:lpwstr>
      </vt:variant>
      <vt:variant>
        <vt:lpwstr>11957518</vt:lpwstr>
      </vt:variant>
      <vt:variant>
        <vt:i4>1835011</vt:i4>
      </vt:variant>
      <vt:variant>
        <vt:i4>9</vt:i4>
      </vt:variant>
      <vt:variant>
        <vt:i4>0</vt:i4>
      </vt:variant>
      <vt:variant>
        <vt:i4>5</vt:i4>
      </vt:variant>
      <vt:variant>
        <vt:lpwstr>http://ecode360.com/11957513</vt:lpwstr>
      </vt:variant>
      <vt:variant>
        <vt:lpwstr>11957513</vt:lpwstr>
      </vt:variant>
      <vt:variant>
        <vt:i4>1835011</vt:i4>
      </vt:variant>
      <vt:variant>
        <vt:i4>6</vt:i4>
      </vt:variant>
      <vt:variant>
        <vt:i4>0</vt:i4>
      </vt:variant>
      <vt:variant>
        <vt:i4>5</vt:i4>
      </vt:variant>
      <vt:variant>
        <vt:lpwstr>http://ecode360.com/28934668</vt:lpwstr>
      </vt:variant>
      <vt:variant>
        <vt:lpwstr>28934668</vt:lpwstr>
      </vt:variant>
      <vt:variant>
        <vt:i4>1835011</vt:i4>
      </vt:variant>
      <vt:variant>
        <vt:i4>3</vt:i4>
      </vt:variant>
      <vt:variant>
        <vt:i4>0</vt:i4>
      </vt:variant>
      <vt:variant>
        <vt:i4>5</vt:i4>
      </vt:variant>
      <vt:variant>
        <vt:lpwstr>http://ecode360.com/11957512</vt:lpwstr>
      </vt:variant>
      <vt:variant>
        <vt:lpwstr>11957512</vt:lpwstr>
      </vt:variant>
      <vt:variant>
        <vt:i4>1835011</vt:i4>
      </vt:variant>
      <vt:variant>
        <vt:i4>0</vt:i4>
      </vt:variant>
      <vt:variant>
        <vt:i4>0</vt:i4>
      </vt:variant>
      <vt:variant>
        <vt:i4>5</vt:i4>
      </vt:variant>
      <vt:variant>
        <vt:lpwstr>http://ecode360.com/11957511</vt:lpwstr>
      </vt:variant>
      <vt:variant>
        <vt:lpwstr>11957511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Lsmith</dc:creator>
  <cp:lastModifiedBy>Dillon Sussman</cp:lastModifiedBy>
  <cp:revision>5</cp:revision>
  <cp:lastPrinted>2014-09-12T19:16:00Z</cp:lastPrinted>
  <dcterms:created xsi:type="dcterms:W3CDTF">2014-10-01T19:25:00Z</dcterms:created>
  <dcterms:modified xsi:type="dcterms:W3CDTF">2015-02-27T19:22:00Z</dcterms:modified>
</cp:coreProperties>
</file>